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02" w:rsidRPr="00ED0EFE" w:rsidRDefault="00E15C02" w:rsidP="00656A1C">
      <w:pPr>
        <w:jc w:val="right"/>
        <w:rPr>
          <w:rFonts w:asciiTheme="minorHAnsi" w:hAnsiTheme="minorHAnsi" w:cstheme="minorHAnsi"/>
          <w:b/>
          <w:i/>
        </w:rPr>
      </w:pPr>
      <w:bookmarkStart w:id="0" w:name="_Toc274916264"/>
      <w:bookmarkStart w:id="1" w:name="_GoBack"/>
      <w:bookmarkEnd w:id="1"/>
      <w:r w:rsidRPr="00ED0EFE">
        <w:rPr>
          <w:rFonts w:asciiTheme="minorHAnsi" w:hAnsiTheme="minorHAnsi" w:cstheme="minorHAnsi"/>
          <w:i/>
        </w:rPr>
        <w:t xml:space="preserve">Załącznik nr </w:t>
      </w:r>
      <w:r w:rsidR="00EE0B01">
        <w:rPr>
          <w:rFonts w:asciiTheme="minorHAnsi" w:hAnsiTheme="minorHAnsi" w:cstheme="minorHAnsi"/>
          <w:i/>
        </w:rPr>
        <w:t>9</w:t>
      </w:r>
      <w:r w:rsidRPr="00ED0EFE">
        <w:rPr>
          <w:rFonts w:asciiTheme="minorHAnsi" w:hAnsiTheme="minorHAnsi" w:cstheme="minorHAnsi"/>
          <w:i/>
        </w:rPr>
        <w:t xml:space="preserve"> do SIWZ</w:t>
      </w:r>
      <w:bookmarkEnd w:id="0"/>
    </w:p>
    <w:p w:rsidR="00E15C02" w:rsidRPr="001654BF" w:rsidRDefault="00E15C02" w:rsidP="00E15C02">
      <w:pPr>
        <w:rPr>
          <w:rFonts w:asciiTheme="minorHAnsi" w:hAnsiTheme="minorHAnsi" w:cstheme="minorHAnsi"/>
          <w:b/>
          <w:bCs/>
        </w:rPr>
      </w:pPr>
    </w:p>
    <w:p w:rsidR="00E15C02" w:rsidRPr="001654BF" w:rsidRDefault="00E15C02" w:rsidP="00E15C02">
      <w:pPr>
        <w:rPr>
          <w:rFonts w:asciiTheme="minorHAnsi" w:hAnsiTheme="minorHAnsi" w:cstheme="minorHAnsi"/>
          <w:b/>
          <w:bCs/>
        </w:rPr>
      </w:pPr>
    </w:p>
    <w:p w:rsidR="00E15C02" w:rsidRPr="001654BF" w:rsidRDefault="00E15C02" w:rsidP="00E15C02">
      <w:pPr>
        <w:rPr>
          <w:rFonts w:asciiTheme="minorHAnsi" w:hAnsiTheme="minorHAnsi" w:cstheme="minorHAnsi"/>
          <w:b/>
          <w:bCs/>
        </w:rPr>
      </w:pPr>
    </w:p>
    <w:p w:rsidR="00E15C02" w:rsidRPr="001654BF" w:rsidRDefault="00E15C02" w:rsidP="00E15C02">
      <w:pPr>
        <w:rPr>
          <w:rFonts w:asciiTheme="minorHAnsi" w:hAnsiTheme="minorHAnsi" w:cstheme="minorHAnsi"/>
          <w:b/>
          <w:bCs/>
        </w:rPr>
      </w:pPr>
    </w:p>
    <w:p w:rsidR="00E15C02" w:rsidRPr="001654BF" w:rsidRDefault="00E15C02" w:rsidP="00E15C02">
      <w:pPr>
        <w:rPr>
          <w:rFonts w:asciiTheme="minorHAnsi" w:hAnsiTheme="minorHAnsi" w:cstheme="minorHAnsi"/>
          <w:b/>
          <w:bCs/>
        </w:rPr>
      </w:pPr>
    </w:p>
    <w:p w:rsidR="00E15C02" w:rsidRPr="001654BF" w:rsidRDefault="00E15C02" w:rsidP="00E15C02">
      <w:pPr>
        <w:rPr>
          <w:rFonts w:asciiTheme="minorHAnsi" w:hAnsiTheme="minorHAnsi" w:cstheme="minorHAnsi"/>
          <w:b/>
          <w:bCs/>
        </w:rPr>
      </w:pPr>
    </w:p>
    <w:p w:rsidR="00E15C02" w:rsidRPr="001654BF" w:rsidRDefault="00E15C02" w:rsidP="00E15C02">
      <w:pPr>
        <w:rPr>
          <w:rFonts w:asciiTheme="minorHAnsi" w:hAnsiTheme="minorHAnsi" w:cstheme="minorHAnsi"/>
          <w:b/>
          <w:bCs/>
        </w:rPr>
      </w:pPr>
    </w:p>
    <w:p w:rsidR="00E15C02" w:rsidRPr="001654BF" w:rsidRDefault="00E15C02" w:rsidP="00E15C02">
      <w:pPr>
        <w:rPr>
          <w:rFonts w:asciiTheme="minorHAnsi" w:hAnsiTheme="minorHAnsi" w:cstheme="minorHAnsi"/>
          <w:b/>
          <w:bCs/>
        </w:rPr>
      </w:pPr>
    </w:p>
    <w:p w:rsidR="00E15C02" w:rsidRPr="001654BF" w:rsidRDefault="00E15C02" w:rsidP="00E15C02">
      <w:pPr>
        <w:rPr>
          <w:rFonts w:asciiTheme="minorHAnsi" w:hAnsiTheme="minorHAnsi" w:cstheme="minorHAnsi"/>
          <w:b/>
          <w:bCs/>
        </w:rPr>
      </w:pPr>
    </w:p>
    <w:p w:rsidR="00E15C02" w:rsidRPr="001654BF" w:rsidRDefault="00F92BD8" w:rsidP="00E15C02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SCENARIUSZ TESTÓW</w:t>
      </w:r>
    </w:p>
    <w:p w:rsidR="00561B31" w:rsidRPr="0050267B" w:rsidRDefault="00F92BD8" w:rsidP="00561B31">
      <w:pPr>
        <w:spacing w:before="120" w:after="120" w:line="240" w:lineRule="auto"/>
        <w:jc w:val="center"/>
        <w:rPr>
          <w:rFonts w:asciiTheme="minorHAnsi" w:hAnsiTheme="minorHAnsi" w:cstheme="minorHAnsi"/>
          <w:b/>
          <w:smallCaps/>
          <w:sz w:val="30"/>
          <w:szCs w:val="30"/>
        </w:rPr>
      </w:pPr>
      <w:r w:rsidRPr="00F92BD8">
        <w:rPr>
          <w:rFonts w:asciiTheme="minorHAnsi" w:hAnsiTheme="minorHAnsi" w:cstheme="minorHAnsi"/>
          <w:b/>
          <w:smallCaps/>
          <w:sz w:val="30"/>
          <w:szCs w:val="30"/>
        </w:rPr>
        <w:t>Zakup oprogramowania wraz z usługą informatyczną</w:t>
      </w:r>
    </w:p>
    <w:p w:rsidR="00561B31" w:rsidRPr="00F92BD8" w:rsidRDefault="00561B31" w:rsidP="00561B31">
      <w:pPr>
        <w:spacing w:before="120" w:after="120" w:line="240" w:lineRule="auto"/>
        <w:jc w:val="center"/>
        <w:rPr>
          <w:rFonts w:asciiTheme="minorHAnsi" w:hAnsiTheme="minorHAnsi"/>
          <w:sz w:val="36"/>
          <w:szCs w:val="36"/>
        </w:rPr>
      </w:pPr>
      <w:r w:rsidRPr="00F92BD8">
        <w:rPr>
          <w:rFonts w:asciiTheme="minorHAnsi" w:hAnsiTheme="minorHAnsi" w:cstheme="minorHAnsi"/>
          <w:sz w:val="28"/>
          <w:szCs w:val="28"/>
        </w:rPr>
        <w:t>w ramach projektu</w:t>
      </w:r>
    </w:p>
    <w:p w:rsidR="00E15C02" w:rsidRPr="00561B31" w:rsidRDefault="00561B31" w:rsidP="00561B31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„</w:t>
      </w:r>
      <w:r w:rsidRPr="00561B31">
        <w:rPr>
          <w:rFonts w:asciiTheme="minorHAnsi" w:hAnsiTheme="minorHAnsi"/>
          <w:b/>
          <w:sz w:val="32"/>
          <w:szCs w:val="32"/>
        </w:rPr>
        <w:t xml:space="preserve">e-Usługi w </w:t>
      </w:r>
      <w:r w:rsidR="000318E0">
        <w:rPr>
          <w:rFonts w:asciiTheme="minorHAnsi" w:hAnsiTheme="minorHAnsi"/>
          <w:b/>
          <w:sz w:val="32"/>
          <w:szCs w:val="32"/>
        </w:rPr>
        <w:t xml:space="preserve">informacji przestrzennej </w:t>
      </w:r>
      <w:r w:rsidR="00F92BD8">
        <w:rPr>
          <w:rFonts w:asciiTheme="minorHAnsi" w:hAnsiTheme="minorHAnsi"/>
          <w:b/>
          <w:sz w:val="32"/>
          <w:szCs w:val="32"/>
        </w:rPr>
        <w:t xml:space="preserve">Powiatu </w:t>
      </w:r>
      <w:r w:rsidR="001C11E4">
        <w:rPr>
          <w:rFonts w:asciiTheme="minorHAnsi" w:hAnsiTheme="minorHAnsi"/>
          <w:b/>
          <w:sz w:val="32"/>
          <w:szCs w:val="32"/>
        </w:rPr>
        <w:t>Proszowickiego</w:t>
      </w:r>
      <w:r>
        <w:rPr>
          <w:rFonts w:asciiTheme="minorHAnsi" w:hAnsiTheme="minorHAnsi"/>
          <w:b/>
          <w:sz w:val="32"/>
          <w:szCs w:val="32"/>
        </w:rPr>
        <w:t>”</w:t>
      </w:r>
    </w:p>
    <w:p w:rsidR="00561B31" w:rsidRDefault="00561B3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56A1C" w:rsidRDefault="00656A1C" w:rsidP="00656A1C">
      <w:pPr>
        <w:pStyle w:val="Spistreci1"/>
      </w:pPr>
    </w:p>
    <w:p w:rsidR="00272AF8" w:rsidRPr="00272AF8" w:rsidRDefault="00F92BD8" w:rsidP="00656A1C">
      <w:pPr>
        <w:pStyle w:val="Default"/>
        <w:numPr>
          <w:ilvl w:val="0"/>
          <w:numId w:val="4"/>
        </w:numPr>
        <w:spacing w:before="240" w:after="240"/>
        <w:ind w:left="426" w:hanging="426"/>
        <w:outlineLvl w:val="0"/>
        <w:rPr>
          <w:rFonts w:asciiTheme="minorHAnsi" w:eastAsiaTheme="minorEastAsia" w:hAnsi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t>Wymagania ogólne</w:t>
      </w:r>
    </w:p>
    <w:p w:rsidR="00F92BD8" w:rsidRPr="00EE324E" w:rsidRDefault="00F92BD8" w:rsidP="00EE324E">
      <w:pPr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E324E">
        <w:rPr>
          <w:rFonts w:asciiTheme="minorHAnsi" w:hAnsiTheme="minorHAnsi" w:cstheme="minorHAnsi"/>
          <w:color w:val="000000" w:themeColor="text1"/>
        </w:rPr>
        <w:t xml:space="preserve">Testy mają charakter funkcjonalny – wykazują zgodność przebiegu i wyników ze specyfikacją. Każdy przypadek testowy musi potwierdzić spełnienie wszystkich wskazanych dla niego wymagań szczegółowych oraz ogólnych. W polu opisującym wynik kolejnego kroku należy wynik opisać oraz przyporządkować odpowiadające mu wymagania ogólne i szczegółowe. Test musi być kompletny, </w:t>
      </w:r>
      <w:r w:rsidR="007C6220" w:rsidRPr="00EE324E">
        <w:rPr>
          <w:rFonts w:asciiTheme="minorHAnsi" w:hAnsiTheme="minorHAnsi" w:cstheme="minorHAnsi"/>
          <w:color w:val="000000" w:themeColor="text1"/>
        </w:rPr>
        <w:t>tzn.</w:t>
      </w:r>
      <w:r w:rsidRPr="00EE324E">
        <w:rPr>
          <w:rFonts w:asciiTheme="minorHAnsi" w:hAnsiTheme="minorHAnsi" w:cstheme="minorHAnsi"/>
          <w:color w:val="000000" w:themeColor="text1"/>
        </w:rPr>
        <w:t xml:space="preserve"> odzwierciedlać wszystkie kroki aktorów. Raport, który posiada braki (pominięcie kroku, niezbędnego do wykonania kolejnego lub brak prezentacji wszystkich wymagań) kwalifikowany jest jako niezrealizowany.</w:t>
      </w:r>
    </w:p>
    <w:p w:rsidR="006708A0" w:rsidRPr="006708A0" w:rsidRDefault="006708A0" w:rsidP="00EE324E">
      <w:pPr>
        <w:pStyle w:val="Akapitzlist"/>
        <w:numPr>
          <w:ilvl w:val="1"/>
          <w:numId w:val="28"/>
        </w:numPr>
        <w:autoSpaceDE w:val="0"/>
        <w:spacing w:before="120" w:after="120" w:line="240" w:lineRule="auto"/>
        <w:ind w:left="426" w:hanging="431"/>
        <w:jc w:val="both"/>
        <w:rPr>
          <w:rFonts w:asciiTheme="minorHAnsi" w:hAnsiTheme="minorHAnsi" w:cstheme="minorHAnsi"/>
          <w:color w:val="000000" w:themeColor="text1"/>
        </w:rPr>
      </w:pPr>
      <w:r w:rsidRPr="006708A0">
        <w:rPr>
          <w:rFonts w:asciiTheme="minorHAnsi" w:hAnsiTheme="minorHAnsi" w:cstheme="minorHAnsi"/>
          <w:color w:val="000000" w:themeColor="text1"/>
        </w:rPr>
        <w:t>Formularze poszczególnych e-usług muszą zapewniać pełną walidację wprowadzanych danych poprzez weryfikację poprawności typów danych oraz wypełnienia pól obligatoryjnych.</w:t>
      </w:r>
    </w:p>
    <w:p w:rsidR="006708A0" w:rsidRPr="006708A0" w:rsidRDefault="006708A0" w:rsidP="00EE324E">
      <w:pPr>
        <w:pStyle w:val="Akapitzlist"/>
        <w:numPr>
          <w:ilvl w:val="1"/>
          <w:numId w:val="28"/>
        </w:numPr>
        <w:autoSpaceDE w:val="0"/>
        <w:spacing w:before="120" w:after="120" w:line="240" w:lineRule="auto"/>
        <w:ind w:left="426" w:hanging="431"/>
        <w:jc w:val="both"/>
        <w:rPr>
          <w:rFonts w:asciiTheme="minorHAnsi" w:hAnsiTheme="minorHAnsi" w:cstheme="minorHAnsi"/>
          <w:color w:val="000000" w:themeColor="text1"/>
        </w:rPr>
      </w:pPr>
      <w:r w:rsidRPr="006708A0">
        <w:rPr>
          <w:rFonts w:asciiTheme="minorHAnsi" w:hAnsiTheme="minorHAnsi" w:cstheme="minorHAnsi"/>
          <w:color w:val="000000" w:themeColor="text1"/>
        </w:rPr>
        <w:t>Pola obligatoryjne muszą być wyróżnione kolorem oraz opisem wskazującym na obligatoryjność</w:t>
      </w:r>
    </w:p>
    <w:p w:rsidR="006708A0" w:rsidRPr="006708A0" w:rsidRDefault="006708A0" w:rsidP="00EE324E">
      <w:pPr>
        <w:pStyle w:val="Akapitzlist"/>
        <w:numPr>
          <w:ilvl w:val="1"/>
          <w:numId w:val="28"/>
        </w:numPr>
        <w:autoSpaceDE w:val="0"/>
        <w:spacing w:before="120" w:after="120" w:line="240" w:lineRule="auto"/>
        <w:ind w:left="426" w:hanging="431"/>
        <w:jc w:val="both"/>
        <w:rPr>
          <w:rFonts w:asciiTheme="minorHAnsi" w:hAnsiTheme="minorHAnsi" w:cstheme="minorHAnsi"/>
          <w:color w:val="000000" w:themeColor="text1"/>
        </w:rPr>
      </w:pPr>
      <w:r w:rsidRPr="006708A0">
        <w:rPr>
          <w:rFonts w:asciiTheme="minorHAnsi" w:hAnsiTheme="minorHAnsi" w:cstheme="minorHAnsi"/>
          <w:color w:val="000000" w:themeColor="text1"/>
        </w:rPr>
        <w:t>Musi istnieć możliwość wypełnienia formularzy wyłącznie przy użyciu klawiatury oraz nawigacji po portalu e-usług i e-usługach wyłącznie przy użyciu klawiatury (także otwieranie i zamykanie map);</w:t>
      </w:r>
    </w:p>
    <w:p w:rsidR="006708A0" w:rsidRPr="006708A0" w:rsidRDefault="007C6220" w:rsidP="00EE324E">
      <w:pPr>
        <w:pStyle w:val="Akapitzlist"/>
        <w:numPr>
          <w:ilvl w:val="1"/>
          <w:numId w:val="28"/>
        </w:numPr>
        <w:autoSpaceDE w:val="0"/>
        <w:spacing w:before="120" w:after="120" w:line="240" w:lineRule="auto"/>
        <w:ind w:left="426" w:hanging="43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Lokalizator Zakresu Danych (</w:t>
      </w:r>
      <w:r w:rsidR="006708A0" w:rsidRPr="006708A0">
        <w:rPr>
          <w:rFonts w:asciiTheme="minorHAnsi" w:hAnsiTheme="minorHAnsi" w:cstheme="minorHAnsi"/>
          <w:color w:val="000000" w:themeColor="text1"/>
        </w:rPr>
        <w:t>LZD</w:t>
      </w:r>
      <w:r>
        <w:rPr>
          <w:rFonts w:asciiTheme="minorHAnsi" w:hAnsiTheme="minorHAnsi" w:cstheme="minorHAnsi"/>
          <w:color w:val="000000" w:themeColor="text1"/>
        </w:rPr>
        <w:t>)</w:t>
      </w:r>
      <w:r w:rsidR="006708A0" w:rsidRPr="006708A0">
        <w:rPr>
          <w:rFonts w:asciiTheme="minorHAnsi" w:hAnsiTheme="minorHAnsi" w:cstheme="minorHAnsi"/>
          <w:color w:val="000000" w:themeColor="text1"/>
        </w:rPr>
        <w:t xml:space="preserve"> będzie umożliwiał określenie zakresu poprzez wskazanie na prezentowanej mapie (co najmniej granice działek i budynków wra</w:t>
      </w:r>
      <w:r>
        <w:rPr>
          <w:rFonts w:asciiTheme="minorHAnsi" w:hAnsiTheme="minorHAnsi" w:cstheme="minorHAnsi"/>
          <w:color w:val="000000" w:themeColor="text1"/>
        </w:rPr>
        <w:t>z z numerami działek, pobrane z </w:t>
      </w:r>
      <w:r w:rsidR="006708A0" w:rsidRPr="006708A0">
        <w:rPr>
          <w:rFonts w:asciiTheme="minorHAnsi" w:hAnsiTheme="minorHAnsi" w:cstheme="minorHAnsi"/>
          <w:color w:val="000000" w:themeColor="text1"/>
        </w:rPr>
        <w:t>bazy EGiB), za pomocą narzędzi odpowiednic</w:t>
      </w:r>
      <w:r>
        <w:rPr>
          <w:rFonts w:asciiTheme="minorHAnsi" w:hAnsiTheme="minorHAnsi" w:cstheme="minorHAnsi"/>
          <w:color w:val="000000" w:themeColor="text1"/>
        </w:rPr>
        <w:t>h dla przedmiotu danej e-usługi.</w:t>
      </w:r>
      <w:r w:rsidR="006708A0" w:rsidRPr="006708A0">
        <w:rPr>
          <w:rFonts w:asciiTheme="minorHAnsi" w:hAnsiTheme="minorHAnsi" w:cstheme="minorHAnsi"/>
          <w:color w:val="000000" w:themeColor="text1"/>
        </w:rPr>
        <w:t xml:space="preserve"> LZD musi korzystać co najmniej ze wskazania punktu, narysowania zakresu ograniczonego płotem (z możliwością zaznaczania kilku obszarów traktowanych łącznie) oraz wczytania pliku z zakresem.</w:t>
      </w:r>
    </w:p>
    <w:p w:rsidR="006708A0" w:rsidRPr="006708A0" w:rsidRDefault="006708A0" w:rsidP="00EE324E">
      <w:pPr>
        <w:pStyle w:val="Akapitzlist"/>
        <w:numPr>
          <w:ilvl w:val="1"/>
          <w:numId w:val="28"/>
        </w:numPr>
        <w:autoSpaceDE w:val="0"/>
        <w:spacing w:before="120" w:after="120" w:line="240" w:lineRule="auto"/>
        <w:ind w:left="426" w:hanging="431"/>
        <w:jc w:val="both"/>
        <w:rPr>
          <w:rFonts w:asciiTheme="minorHAnsi" w:hAnsiTheme="minorHAnsi" w:cstheme="minorHAnsi"/>
          <w:color w:val="000000" w:themeColor="text1"/>
        </w:rPr>
      </w:pPr>
      <w:r w:rsidRPr="006708A0">
        <w:rPr>
          <w:rFonts w:asciiTheme="minorHAnsi" w:hAnsiTheme="minorHAnsi" w:cstheme="minorHAnsi"/>
          <w:color w:val="000000" w:themeColor="text1"/>
        </w:rPr>
        <w:t xml:space="preserve">Jako podstawowy mechanizm uwierzytelniania użytkownika zostanie zastosowany Profil </w:t>
      </w:r>
      <w:r w:rsidR="007C6220">
        <w:rPr>
          <w:rFonts w:asciiTheme="minorHAnsi" w:hAnsiTheme="minorHAnsi" w:cstheme="minorHAnsi"/>
          <w:color w:val="000000" w:themeColor="text1"/>
        </w:rPr>
        <w:t>Zaufany. W </w:t>
      </w:r>
      <w:r w:rsidRPr="006708A0">
        <w:rPr>
          <w:rFonts w:asciiTheme="minorHAnsi" w:hAnsiTheme="minorHAnsi" w:cstheme="minorHAnsi"/>
          <w:color w:val="000000" w:themeColor="text1"/>
        </w:rPr>
        <w:t>przypadku, gdy użytkownik loguje się po raz pierwszy za pomocą Profilu Zaufanego, oprogramowanie musi automatycznie założyć konto użytkownika</w:t>
      </w:r>
    </w:p>
    <w:p w:rsidR="00B448F7" w:rsidRDefault="006708A0" w:rsidP="00EE324E">
      <w:pPr>
        <w:pStyle w:val="Akapitzlist"/>
        <w:numPr>
          <w:ilvl w:val="1"/>
          <w:numId w:val="28"/>
        </w:numPr>
        <w:autoSpaceDE w:val="0"/>
        <w:spacing w:before="120" w:after="120" w:line="240" w:lineRule="auto"/>
        <w:ind w:left="426" w:hanging="431"/>
        <w:jc w:val="both"/>
        <w:rPr>
          <w:lang w:eastAsia="pl-PL"/>
        </w:rPr>
      </w:pPr>
      <w:r w:rsidRPr="006708A0">
        <w:rPr>
          <w:rFonts w:asciiTheme="minorHAnsi" w:hAnsiTheme="minorHAnsi" w:cstheme="minorHAnsi"/>
          <w:color w:val="000000" w:themeColor="text1"/>
        </w:rPr>
        <w:t>Oprogramowanie musi zapewniać personalizację e-usług (osiągnięcie 5 poziomu dojrzałości). Personalizacja e-usług zostanie zapewniona przez zastosowanie indywidualnych kont użytkowników, z</w:t>
      </w:r>
      <w:r w:rsidR="007C6220">
        <w:rPr>
          <w:lang w:eastAsia="pl-PL"/>
        </w:rPr>
        <w:t> </w:t>
      </w:r>
      <w:r w:rsidRPr="006708A0">
        <w:rPr>
          <w:lang w:eastAsia="pl-PL"/>
        </w:rPr>
        <w:t>których dane będą automatycznie pobierane do wypełnianych przez użytkowników formularzy.</w:t>
      </w:r>
      <w:r w:rsidR="00B448F7" w:rsidRPr="006708A0">
        <w:rPr>
          <w:lang w:eastAsia="pl-PL"/>
        </w:rPr>
        <w:t xml:space="preserve"> </w:t>
      </w:r>
    </w:p>
    <w:p w:rsidR="006708A0" w:rsidRPr="006708A0" w:rsidRDefault="006708A0" w:rsidP="00EE324E">
      <w:pPr>
        <w:pStyle w:val="Akapitzlist"/>
        <w:numPr>
          <w:ilvl w:val="1"/>
          <w:numId w:val="28"/>
        </w:numPr>
        <w:autoSpaceDE w:val="0"/>
        <w:spacing w:before="120" w:after="120" w:line="240" w:lineRule="auto"/>
        <w:ind w:left="426" w:hanging="431"/>
        <w:jc w:val="both"/>
        <w:rPr>
          <w:lang w:eastAsia="pl-PL"/>
        </w:rPr>
      </w:pPr>
      <w:r w:rsidRPr="006708A0">
        <w:rPr>
          <w:lang w:eastAsia="pl-PL"/>
        </w:rPr>
        <w:t>W</w:t>
      </w:r>
      <w:r w:rsidRPr="006708A0">
        <w:rPr>
          <w:bCs/>
          <w:lang w:eastAsia="pl-PL"/>
        </w:rPr>
        <w:t>ymagane jest spójne z systemem PZGiK prowadzenie rejestrów i ewidencji wymaganych przez rozporządzenia wykonawcze do ustawy PGiK.</w:t>
      </w:r>
    </w:p>
    <w:p w:rsidR="00EE324E" w:rsidRDefault="00EE324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lang w:eastAsia="pl-PL"/>
        </w:rPr>
      </w:pPr>
      <w:r>
        <w:rPr>
          <w:rFonts w:asciiTheme="minorHAnsi" w:hAnsiTheme="minorHAnsi" w:cstheme="minorHAnsi"/>
          <w:b/>
        </w:rPr>
        <w:br w:type="page"/>
      </w:r>
    </w:p>
    <w:p w:rsidR="004C523F" w:rsidRDefault="006708A0" w:rsidP="00656A1C">
      <w:pPr>
        <w:pStyle w:val="Default"/>
        <w:numPr>
          <w:ilvl w:val="0"/>
          <w:numId w:val="4"/>
        </w:numPr>
        <w:spacing w:before="240" w:after="240"/>
        <w:ind w:left="426" w:hanging="426"/>
        <w:outlineLvl w:val="0"/>
        <w:rPr>
          <w:rFonts w:asciiTheme="minorHAnsi" w:eastAsiaTheme="minorEastAsia" w:hAnsi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Cs w:val="22"/>
        </w:rPr>
        <w:lastRenderedPageBreak/>
        <w:t>Przypadki testowe</w:t>
      </w:r>
    </w:p>
    <w:p w:rsidR="00886521" w:rsidRPr="00886521" w:rsidRDefault="007C6220" w:rsidP="005F3C11">
      <w:pPr>
        <w:pStyle w:val="Akapitzlist"/>
        <w:numPr>
          <w:ilvl w:val="0"/>
          <w:numId w:val="3"/>
        </w:numPr>
        <w:spacing w:before="360" w:after="120" w:line="240" w:lineRule="auto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7C6220">
        <w:rPr>
          <w:rFonts w:asciiTheme="minorHAnsi" w:hAnsiTheme="minorHAnsi" w:cstheme="minorHAnsi"/>
          <w:b/>
          <w:sz w:val="24"/>
          <w:szCs w:val="24"/>
        </w:rPr>
        <w:t>Zgłoszenie lub uzupełnienie pracy geodezyjnej/kartograficznej</w:t>
      </w:r>
    </w:p>
    <w:tbl>
      <w:tblPr>
        <w:tblpPr w:leftFromText="141" w:rightFromText="141" w:vertAnchor="text" w:tblpXSpec="center" w:tblpY="1"/>
        <w:tblOverlap w:val="never"/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370"/>
        <w:gridCol w:w="6952"/>
      </w:tblGrid>
      <w:tr w:rsidR="00886521" w:rsidRPr="001654BF" w:rsidTr="00DF6AAA">
        <w:trPr>
          <w:trHeight w:val="408"/>
          <w:tblHeader/>
        </w:trPr>
        <w:tc>
          <w:tcPr>
            <w:tcW w:w="2370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FFFFFF" w:fill="8EAADB" w:themeFill="accent5" w:themeFillTint="99"/>
            <w:vAlign w:val="center"/>
          </w:tcPr>
          <w:p w:rsidR="00886521" w:rsidRPr="00725FE8" w:rsidRDefault="00886521" w:rsidP="00DF6AA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25FE8">
              <w:rPr>
                <w:rFonts w:asciiTheme="minorHAnsi" w:hAnsiTheme="minorHAnsi" w:cstheme="minorHAnsi"/>
                <w:b/>
                <w:color w:val="FFFFFF" w:themeColor="background1"/>
              </w:rPr>
              <w:t>Nazwa komponentu</w:t>
            </w:r>
          </w:p>
        </w:tc>
        <w:tc>
          <w:tcPr>
            <w:tcW w:w="6952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FFFFFF" w:fill="8EAADB" w:themeFill="accent5" w:themeFillTint="99"/>
            <w:vAlign w:val="center"/>
          </w:tcPr>
          <w:p w:rsidR="00886521" w:rsidRPr="00725FE8" w:rsidRDefault="00886521" w:rsidP="00C741AE">
            <w:pPr>
              <w:spacing w:before="120" w:after="120" w:line="240" w:lineRule="auto"/>
              <w:ind w:rightChars="26" w:right="57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25FE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Wymagane minimalne parametry </w:t>
            </w:r>
            <w:r w:rsidR="00C741AE">
              <w:rPr>
                <w:rFonts w:asciiTheme="minorHAnsi" w:hAnsiTheme="minorHAnsi" w:cstheme="minorHAnsi"/>
                <w:b/>
                <w:color w:val="FFFFFF" w:themeColor="background1"/>
              </w:rPr>
              <w:t>funkcjonalne</w:t>
            </w:r>
          </w:p>
        </w:tc>
      </w:tr>
      <w:tr w:rsidR="00886521" w:rsidRPr="001654BF" w:rsidTr="00DF6AAA">
        <w:trPr>
          <w:trHeight w:val="65"/>
        </w:trPr>
        <w:tc>
          <w:tcPr>
            <w:tcW w:w="2370" w:type="dxa"/>
            <w:vAlign w:val="center"/>
          </w:tcPr>
          <w:p w:rsidR="00886521" w:rsidRPr="0002290E" w:rsidRDefault="006708A0" w:rsidP="00DF6AAA">
            <w:pPr>
              <w:ind w:rightChars="26" w:right="57"/>
              <w:contextualSpacing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Wymagania ogólne</w:t>
            </w:r>
          </w:p>
        </w:tc>
        <w:tc>
          <w:tcPr>
            <w:tcW w:w="6952" w:type="dxa"/>
          </w:tcPr>
          <w:p w:rsidR="00EE324E" w:rsidRDefault="00EE324E" w:rsidP="006708A0">
            <w:pPr>
              <w:spacing w:before="60" w:after="60" w:line="240" w:lineRule="auto"/>
              <w:ind w:rightChars="26" w:right="57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Funkcjonalność zgodnie z pkt.1.1 – pkt. 1.7</w:t>
            </w:r>
          </w:p>
          <w:p w:rsidR="006708A0" w:rsidRDefault="006708A0" w:rsidP="006708A0">
            <w:pPr>
              <w:spacing w:before="60" w:after="60" w:line="240" w:lineRule="auto"/>
              <w:ind w:rightChars="26" w:right="57"/>
              <w:jc w:val="both"/>
              <w:rPr>
                <w:rFonts w:asciiTheme="minorHAnsi" w:hAnsiTheme="minorHAnsi" w:cstheme="minorHAnsi"/>
                <w:sz w:val="20"/>
              </w:rPr>
            </w:pPr>
            <w:r w:rsidRPr="006708A0">
              <w:rPr>
                <w:rFonts w:asciiTheme="minorHAnsi" w:hAnsiTheme="minorHAnsi" w:cstheme="minorHAnsi"/>
                <w:sz w:val="20"/>
              </w:rPr>
              <w:t xml:space="preserve">Dla prezentacji </w:t>
            </w:r>
            <w:r>
              <w:rPr>
                <w:rFonts w:asciiTheme="minorHAnsi" w:hAnsiTheme="minorHAnsi" w:cstheme="minorHAnsi"/>
                <w:sz w:val="20"/>
              </w:rPr>
              <w:t>pkt.1.2</w:t>
            </w:r>
            <w:r w:rsidRPr="006708A0">
              <w:rPr>
                <w:rFonts w:asciiTheme="minorHAnsi" w:hAnsiTheme="minorHAnsi" w:cstheme="minorHAnsi"/>
                <w:sz w:val="20"/>
              </w:rPr>
              <w:t xml:space="preserve"> należy przy wypełnianiu formularza pominąć jedno pole obligatoryjne oraz w jednym z pól obligatoryjnych wprowadzić wartość spoza zakresu, w kolejnym o nieprawidłowym typie. </w:t>
            </w:r>
          </w:p>
          <w:p w:rsidR="007C6220" w:rsidRDefault="007C6220" w:rsidP="006708A0">
            <w:pPr>
              <w:spacing w:before="60" w:after="60" w:line="240" w:lineRule="auto"/>
              <w:ind w:rightChars="26" w:right="57"/>
              <w:jc w:val="both"/>
              <w:rPr>
                <w:rFonts w:asciiTheme="minorHAnsi" w:hAnsiTheme="minorHAnsi" w:cstheme="minorHAnsi"/>
                <w:sz w:val="20"/>
              </w:rPr>
            </w:pPr>
            <w:r w:rsidRPr="007C6220">
              <w:rPr>
                <w:rFonts w:asciiTheme="minorHAnsi" w:hAnsiTheme="minorHAnsi" w:cstheme="minorHAnsi"/>
                <w:sz w:val="20"/>
              </w:rPr>
              <w:t xml:space="preserve">Dla prezentacji </w:t>
            </w:r>
            <w:r>
              <w:rPr>
                <w:rFonts w:asciiTheme="minorHAnsi" w:hAnsiTheme="minorHAnsi" w:cstheme="minorHAnsi"/>
                <w:sz w:val="20"/>
              </w:rPr>
              <w:t>pkt.1.4</w:t>
            </w:r>
            <w:r w:rsidRPr="007C6220">
              <w:rPr>
                <w:rFonts w:asciiTheme="minorHAnsi" w:hAnsiTheme="minorHAnsi" w:cstheme="minorHAnsi"/>
                <w:sz w:val="20"/>
              </w:rPr>
              <w:t xml:space="preserve"> należy wczytać zakres przestrzenny zgłoszenia z pliku (należy zastosować jeden z powszechnie uznanych formatów: *.shp, *.svg, *.dxf lub *.wkt).</w:t>
            </w:r>
          </w:p>
          <w:p w:rsidR="006708A0" w:rsidRDefault="006708A0" w:rsidP="006708A0">
            <w:pPr>
              <w:spacing w:before="60" w:after="60" w:line="240" w:lineRule="auto"/>
              <w:ind w:rightChars="26" w:right="57"/>
              <w:jc w:val="both"/>
              <w:rPr>
                <w:rFonts w:asciiTheme="minorHAnsi" w:hAnsiTheme="minorHAnsi" w:cstheme="minorHAnsi"/>
                <w:sz w:val="20"/>
              </w:rPr>
            </w:pPr>
            <w:r w:rsidRPr="006708A0">
              <w:rPr>
                <w:rFonts w:asciiTheme="minorHAnsi" w:hAnsiTheme="minorHAnsi" w:cstheme="minorHAnsi"/>
                <w:sz w:val="20"/>
              </w:rPr>
              <w:t xml:space="preserve">Do raportu z przypadku testowego należy dołączyć wydruku zrzutów ekranu ilustrujące reakcję e-usługi na wartość spoza zakresu, o niewłaściwym typie oraz </w:t>
            </w:r>
            <w:r w:rsidR="00CA7868">
              <w:rPr>
                <w:rFonts w:asciiTheme="minorHAnsi" w:hAnsiTheme="minorHAnsi" w:cstheme="minorHAnsi"/>
                <w:sz w:val="20"/>
              </w:rPr>
              <w:t>p</w:t>
            </w:r>
            <w:r w:rsidRPr="006708A0">
              <w:rPr>
                <w:rFonts w:asciiTheme="minorHAnsi" w:hAnsiTheme="minorHAnsi" w:cstheme="minorHAnsi"/>
                <w:sz w:val="20"/>
              </w:rPr>
              <w:t xml:space="preserve">oprawnie wypełniony formularz. </w:t>
            </w:r>
          </w:p>
          <w:p w:rsidR="00886521" w:rsidRPr="001654BF" w:rsidRDefault="006708A0" w:rsidP="006708A0">
            <w:pPr>
              <w:spacing w:before="60" w:after="60" w:line="240" w:lineRule="auto"/>
              <w:ind w:rightChars="26" w:right="57"/>
              <w:jc w:val="both"/>
              <w:rPr>
                <w:rFonts w:asciiTheme="minorHAnsi" w:hAnsiTheme="minorHAnsi" w:cstheme="minorHAnsi"/>
                <w:sz w:val="20"/>
              </w:rPr>
            </w:pPr>
            <w:r w:rsidRPr="006708A0">
              <w:rPr>
                <w:rFonts w:asciiTheme="minorHAnsi" w:hAnsiTheme="minorHAnsi" w:cstheme="minorHAnsi"/>
                <w:sz w:val="20"/>
              </w:rPr>
              <w:t>Wy</w:t>
            </w: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6708A0">
              <w:rPr>
                <w:rFonts w:asciiTheme="minorHAnsi" w:hAnsiTheme="minorHAnsi" w:cstheme="minorHAnsi"/>
                <w:sz w:val="20"/>
              </w:rPr>
              <w:t xml:space="preserve">ruki muszą być podpisane analogicznie do raportu, na </w:t>
            </w:r>
            <w:r w:rsidR="00CA7868" w:rsidRPr="006708A0">
              <w:rPr>
                <w:rFonts w:asciiTheme="minorHAnsi" w:hAnsiTheme="minorHAnsi" w:cstheme="minorHAnsi"/>
                <w:sz w:val="20"/>
              </w:rPr>
              <w:t>każdym</w:t>
            </w:r>
            <w:r w:rsidRPr="006708A0">
              <w:rPr>
                <w:rFonts w:asciiTheme="minorHAnsi" w:hAnsiTheme="minorHAnsi" w:cstheme="minorHAnsi"/>
                <w:sz w:val="20"/>
              </w:rPr>
              <w:t xml:space="preserve"> z wydruków należy umieścić identyfikator raportu.</w:t>
            </w:r>
          </w:p>
        </w:tc>
      </w:tr>
      <w:tr w:rsidR="00A96973" w:rsidRPr="001654BF" w:rsidTr="00DF6AAA">
        <w:trPr>
          <w:trHeight w:val="65"/>
        </w:trPr>
        <w:tc>
          <w:tcPr>
            <w:tcW w:w="2370" w:type="dxa"/>
            <w:vAlign w:val="center"/>
          </w:tcPr>
          <w:p w:rsidR="00A96973" w:rsidRDefault="006708A0" w:rsidP="00DF6AAA">
            <w:pPr>
              <w:ind w:rightChars="26" w:right="57"/>
              <w:contextualSpacing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Wymagania szczegółowe</w:t>
            </w:r>
          </w:p>
        </w:tc>
        <w:tc>
          <w:tcPr>
            <w:tcW w:w="6952" w:type="dxa"/>
          </w:tcPr>
          <w:p w:rsidR="006708A0" w:rsidRPr="006708A0" w:rsidRDefault="006708A0" w:rsidP="006708A0">
            <w:pPr>
              <w:spacing w:before="60" w:after="60" w:line="240" w:lineRule="auto"/>
              <w:ind w:rightChars="26" w:right="57"/>
              <w:jc w:val="both"/>
              <w:rPr>
                <w:rFonts w:asciiTheme="minorHAnsi" w:hAnsiTheme="minorHAnsi" w:cstheme="minorHAnsi"/>
                <w:sz w:val="20"/>
              </w:rPr>
            </w:pPr>
            <w:r w:rsidRPr="006708A0">
              <w:rPr>
                <w:rFonts w:asciiTheme="minorHAnsi" w:hAnsiTheme="minorHAnsi" w:cstheme="minorHAnsi"/>
                <w:sz w:val="20"/>
              </w:rPr>
              <w:t>Musi zapewnić sprawdzenie przez pracownika PODGIK listy nowych wniosków  oczekujących w systemie dziedzinowym wydziału geodezji.</w:t>
            </w:r>
          </w:p>
          <w:p w:rsidR="006708A0" w:rsidRPr="006708A0" w:rsidRDefault="007C6220" w:rsidP="006708A0">
            <w:pPr>
              <w:spacing w:before="60" w:after="60" w:line="240" w:lineRule="auto"/>
              <w:ind w:rightChars="26" w:right="57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="006708A0" w:rsidRPr="006708A0">
              <w:rPr>
                <w:rFonts w:asciiTheme="minorHAnsi" w:hAnsiTheme="minorHAnsi" w:cstheme="minorHAnsi"/>
                <w:sz w:val="20"/>
              </w:rPr>
              <w:t>rzyjęcie wniosku musi umożliwiać wszczęcie sprawy</w:t>
            </w:r>
            <w:r w:rsidR="006708A0" w:rsidRPr="006708A0">
              <w:rPr>
                <w:rFonts w:asciiTheme="minorHAnsi" w:hAnsiTheme="minorHAnsi" w:cstheme="minorHAnsi"/>
                <w:sz w:val="20"/>
              </w:rPr>
              <w:br/>
              <w:t xml:space="preserve">z jednoczesnym wygenerowaniem numeru sprawy (dawny KERG – nowe ID Pracy). </w:t>
            </w:r>
          </w:p>
          <w:p w:rsidR="00A96973" w:rsidRPr="00C741AE" w:rsidRDefault="006708A0" w:rsidP="00C741AE">
            <w:pPr>
              <w:spacing w:before="60" w:after="60" w:line="240" w:lineRule="auto"/>
              <w:ind w:rightChars="26" w:right="57"/>
              <w:jc w:val="both"/>
              <w:rPr>
                <w:rFonts w:asciiTheme="minorHAnsi" w:hAnsiTheme="minorHAnsi" w:cstheme="minorHAnsi"/>
                <w:sz w:val="20"/>
              </w:rPr>
            </w:pPr>
            <w:r w:rsidRPr="006708A0">
              <w:rPr>
                <w:rFonts w:asciiTheme="minorHAnsi" w:hAnsiTheme="minorHAnsi" w:cstheme="minorHAnsi"/>
                <w:bCs/>
                <w:sz w:val="20"/>
              </w:rPr>
              <w:t xml:space="preserve">Możliwość pobrania po dokonaniu płatności przez Usługobiorcę udostępnionych materiałów wraz z protokołem uzgodnień w formie elektronicznej. </w:t>
            </w:r>
          </w:p>
        </w:tc>
      </w:tr>
      <w:tr w:rsidR="00D960BC" w:rsidRPr="001654BF" w:rsidTr="00DF6AAA">
        <w:trPr>
          <w:trHeight w:val="65"/>
        </w:trPr>
        <w:tc>
          <w:tcPr>
            <w:tcW w:w="2370" w:type="dxa"/>
            <w:vAlign w:val="center"/>
          </w:tcPr>
          <w:p w:rsidR="00D960BC" w:rsidRDefault="006708A0" w:rsidP="00DF6AAA">
            <w:pPr>
              <w:ind w:rightChars="26" w:right="57"/>
              <w:contextualSpacing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Wynik</w:t>
            </w:r>
          </w:p>
        </w:tc>
        <w:tc>
          <w:tcPr>
            <w:tcW w:w="6952" w:type="dxa"/>
          </w:tcPr>
          <w:p w:rsidR="00D960BC" w:rsidRPr="00D960BC" w:rsidRDefault="006708A0" w:rsidP="00D960BC">
            <w:pPr>
              <w:tabs>
                <w:tab w:val="num" w:pos="0"/>
              </w:tabs>
              <w:spacing w:before="60" w:after="60" w:line="240" w:lineRule="auto"/>
              <w:ind w:rightChars="26" w:right="57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Z</w:t>
            </w:r>
            <w:r w:rsidRPr="006708A0">
              <w:rPr>
                <w:rFonts w:asciiTheme="minorHAnsi" w:hAnsiTheme="minorHAnsi" w:cstheme="minorHAnsi"/>
                <w:bCs/>
                <w:sz w:val="20"/>
              </w:rPr>
              <w:t>głoszona praca geodezyjna, przyjęta opłata, wydane materiały zasobu zgodnie z wnioskiem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</w:tr>
    </w:tbl>
    <w:p w:rsidR="007933E8" w:rsidRPr="006708A0" w:rsidRDefault="006708A0" w:rsidP="006708A0">
      <w:pPr>
        <w:pStyle w:val="Akapitzlist"/>
        <w:numPr>
          <w:ilvl w:val="0"/>
          <w:numId w:val="3"/>
        </w:numPr>
        <w:spacing w:before="360" w:after="120" w:line="240" w:lineRule="auto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6708A0">
        <w:rPr>
          <w:rFonts w:asciiTheme="minorHAnsi" w:hAnsiTheme="minorHAnsi" w:cstheme="minorHAnsi"/>
          <w:b/>
          <w:sz w:val="24"/>
          <w:szCs w:val="24"/>
        </w:rPr>
        <w:t>Zawiadomienie o wykonaniu zgłoszonych prac geodezyjnych/kartograficznych</w:t>
      </w:r>
    </w:p>
    <w:tbl>
      <w:tblPr>
        <w:tblpPr w:leftFromText="141" w:rightFromText="141" w:vertAnchor="text" w:tblpXSpec="center" w:tblpY="1"/>
        <w:tblOverlap w:val="never"/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370"/>
        <w:gridCol w:w="6952"/>
      </w:tblGrid>
      <w:tr w:rsidR="00E15C02" w:rsidRPr="001654BF" w:rsidTr="00C64AF4">
        <w:trPr>
          <w:trHeight w:val="408"/>
          <w:tblHeader/>
        </w:trPr>
        <w:tc>
          <w:tcPr>
            <w:tcW w:w="2370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FFFFFF" w:fill="8EAADB" w:themeFill="accent5" w:themeFillTint="99"/>
            <w:vAlign w:val="center"/>
          </w:tcPr>
          <w:p w:rsidR="00E15C02" w:rsidRPr="00725FE8" w:rsidRDefault="009019E7" w:rsidP="00725F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25FE8">
              <w:rPr>
                <w:rFonts w:asciiTheme="minorHAnsi" w:hAnsiTheme="minorHAnsi" w:cstheme="minorHAnsi"/>
                <w:b/>
                <w:color w:val="FFFFFF" w:themeColor="background1"/>
              </w:rPr>
              <w:t>Nazwa komponentu</w:t>
            </w:r>
          </w:p>
        </w:tc>
        <w:tc>
          <w:tcPr>
            <w:tcW w:w="6952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FFFFFF" w:fill="8EAADB" w:themeFill="accent5" w:themeFillTint="99"/>
            <w:vAlign w:val="center"/>
          </w:tcPr>
          <w:p w:rsidR="00E15C02" w:rsidRPr="00725FE8" w:rsidRDefault="004C523F" w:rsidP="0058139B">
            <w:pPr>
              <w:spacing w:before="120" w:after="120" w:line="240" w:lineRule="auto"/>
              <w:ind w:rightChars="26" w:right="57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25FE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Wymagane minimalne parametry </w:t>
            </w:r>
            <w:r w:rsidR="0058139B">
              <w:rPr>
                <w:rFonts w:asciiTheme="minorHAnsi" w:hAnsiTheme="minorHAnsi" w:cstheme="minorHAnsi"/>
                <w:b/>
                <w:color w:val="FFFFFF" w:themeColor="background1"/>
              </w:rPr>
              <w:t>funkcjonalne</w:t>
            </w:r>
          </w:p>
        </w:tc>
      </w:tr>
      <w:tr w:rsidR="00CA7868" w:rsidRPr="001654BF" w:rsidTr="00C64AF4">
        <w:trPr>
          <w:trHeight w:val="65"/>
        </w:trPr>
        <w:tc>
          <w:tcPr>
            <w:tcW w:w="2370" w:type="dxa"/>
            <w:vAlign w:val="center"/>
          </w:tcPr>
          <w:p w:rsidR="00CA7868" w:rsidRPr="0002290E" w:rsidRDefault="00CA7868" w:rsidP="00CA7868">
            <w:pPr>
              <w:ind w:rightChars="26" w:right="57"/>
              <w:contextualSpacing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Wymagania ogólne</w:t>
            </w:r>
          </w:p>
        </w:tc>
        <w:tc>
          <w:tcPr>
            <w:tcW w:w="6952" w:type="dxa"/>
          </w:tcPr>
          <w:p w:rsidR="00CA7868" w:rsidRPr="001654BF" w:rsidRDefault="00EE324E" w:rsidP="00EE324E">
            <w:pPr>
              <w:spacing w:before="60" w:after="60" w:line="240" w:lineRule="auto"/>
              <w:ind w:rightChars="26" w:right="57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Funkcjonalność zgodnie z pkt.1.1 – pkt. 1.7</w:t>
            </w:r>
          </w:p>
        </w:tc>
      </w:tr>
      <w:tr w:rsidR="00CA7868" w:rsidRPr="001654BF" w:rsidTr="00C64AF4">
        <w:trPr>
          <w:trHeight w:val="65"/>
        </w:trPr>
        <w:tc>
          <w:tcPr>
            <w:tcW w:w="2370" w:type="dxa"/>
            <w:vAlign w:val="center"/>
          </w:tcPr>
          <w:p w:rsidR="00CA7868" w:rsidRDefault="00CA7868" w:rsidP="000C0B69">
            <w:pPr>
              <w:ind w:rightChars="26" w:right="57"/>
              <w:contextualSpacing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Wynik</w:t>
            </w:r>
          </w:p>
        </w:tc>
        <w:tc>
          <w:tcPr>
            <w:tcW w:w="6952" w:type="dxa"/>
          </w:tcPr>
          <w:p w:rsidR="00CA7868" w:rsidRDefault="00CA7868" w:rsidP="00CA7868">
            <w:pPr>
              <w:spacing w:before="60" w:after="60" w:line="240" w:lineRule="auto"/>
              <w:ind w:right="57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</w:t>
            </w:r>
            <w:r w:rsidRPr="00CA7868">
              <w:rPr>
                <w:rFonts w:asciiTheme="minorHAnsi" w:hAnsiTheme="minorHAnsi" w:cstheme="minorHAnsi"/>
                <w:sz w:val="20"/>
              </w:rPr>
              <w:t xml:space="preserve">głoszenie pracy i przyjęty operat uwidocznione w rejestrach bazy </w:t>
            </w:r>
            <w:r>
              <w:rPr>
                <w:rFonts w:asciiTheme="minorHAnsi" w:hAnsiTheme="minorHAnsi" w:cstheme="minorHAnsi"/>
                <w:sz w:val="20"/>
              </w:rPr>
              <w:t>PZGiK</w:t>
            </w:r>
            <w:r w:rsidRPr="00CA7868">
              <w:rPr>
                <w:rFonts w:asciiTheme="minorHAnsi" w:hAnsiTheme="minorHAnsi" w:cstheme="minorHAnsi"/>
                <w:sz w:val="20"/>
              </w:rPr>
              <w:t xml:space="preserve">, przypisane do odpowiedniej sprawy (prowadzonych przez system </w:t>
            </w:r>
            <w:r>
              <w:rPr>
                <w:rFonts w:asciiTheme="minorHAnsi" w:hAnsiTheme="minorHAnsi" w:cstheme="minorHAnsi"/>
                <w:sz w:val="20"/>
              </w:rPr>
              <w:t>PZGiK</w:t>
            </w:r>
            <w:r w:rsidRPr="00CA7868">
              <w:rPr>
                <w:rFonts w:asciiTheme="minorHAnsi" w:hAnsiTheme="minorHAnsi" w:cstheme="minorHAnsi"/>
                <w:sz w:val="20"/>
              </w:rPr>
              <w:t>) – potwierdzenie w postaci załącznika do raportu prezentującego rejestry.</w:t>
            </w:r>
          </w:p>
        </w:tc>
      </w:tr>
    </w:tbl>
    <w:p w:rsidR="00263899" w:rsidRDefault="00A25C87" w:rsidP="005F3C11">
      <w:pPr>
        <w:pStyle w:val="Akapitzlist"/>
        <w:numPr>
          <w:ilvl w:val="0"/>
          <w:numId w:val="3"/>
        </w:numPr>
        <w:spacing w:before="360" w:after="120" w:line="240" w:lineRule="auto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A25C87">
        <w:rPr>
          <w:rFonts w:asciiTheme="minorHAnsi" w:hAnsiTheme="minorHAnsi" w:cstheme="minorHAnsi"/>
          <w:b/>
          <w:sz w:val="24"/>
          <w:szCs w:val="24"/>
        </w:rPr>
        <w:t xml:space="preserve">Obsługa </w:t>
      </w:r>
      <w:r w:rsidR="00CA7868">
        <w:rPr>
          <w:rFonts w:asciiTheme="minorHAnsi" w:hAnsiTheme="minorHAnsi" w:cstheme="minorHAnsi"/>
          <w:b/>
          <w:sz w:val="24"/>
          <w:szCs w:val="24"/>
        </w:rPr>
        <w:t>sprzedaży zasobów PZGiK (wydanie wyrysu z ewidencji gruntów i budynków)</w:t>
      </w:r>
    </w:p>
    <w:tbl>
      <w:tblPr>
        <w:tblpPr w:leftFromText="141" w:rightFromText="141" w:vertAnchor="text" w:tblpXSpec="center" w:tblpY="1"/>
        <w:tblOverlap w:val="never"/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370"/>
        <w:gridCol w:w="6952"/>
      </w:tblGrid>
      <w:tr w:rsidR="00A25C87" w:rsidRPr="001654BF" w:rsidTr="00DF6AAA">
        <w:trPr>
          <w:trHeight w:val="408"/>
          <w:tblHeader/>
        </w:trPr>
        <w:tc>
          <w:tcPr>
            <w:tcW w:w="2370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FFFFFF" w:fill="8EAADB" w:themeFill="accent5" w:themeFillTint="99"/>
            <w:vAlign w:val="center"/>
          </w:tcPr>
          <w:p w:rsidR="00A25C87" w:rsidRPr="00725FE8" w:rsidRDefault="00A25C87" w:rsidP="00DF6AA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25FE8">
              <w:rPr>
                <w:rFonts w:asciiTheme="minorHAnsi" w:hAnsiTheme="minorHAnsi" w:cstheme="minorHAnsi"/>
                <w:b/>
                <w:color w:val="FFFFFF" w:themeColor="background1"/>
              </w:rPr>
              <w:t>Nazwa komponentu</w:t>
            </w:r>
          </w:p>
        </w:tc>
        <w:tc>
          <w:tcPr>
            <w:tcW w:w="6952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FFFFFF" w:fill="8EAADB" w:themeFill="accent5" w:themeFillTint="99"/>
            <w:vAlign w:val="center"/>
          </w:tcPr>
          <w:p w:rsidR="00A25C87" w:rsidRPr="00725FE8" w:rsidRDefault="00A25C87" w:rsidP="00DF6AAA">
            <w:pPr>
              <w:spacing w:before="120" w:after="120" w:line="240" w:lineRule="auto"/>
              <w:ind w:rightChars="26" w:right="57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25FE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Wymagane minimalne parametry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funkcjonalne</w:t>
            </w:r>
          </w:p>
        </w:tc>
      </w:tr>
      <w:tr w:rsidR="00A25C87" w:rsidRPr="001654BF" w:rsidTr="00DF6AAA">
        <w:trPr>
          <w:trHeight w:val="65"/>
        </w:trPr>
        <w:tc>
          <w:tcPr>
            <w:tcW w:w="2370" w:type="dxa"/>
            <w:vAlign w:val="center"/>
          </w:tcPr>
          <w:p w:rsidR="00A25C87" w:rsidRPr="0002290E" w:rsidRDefault="00A25C87" w:rsidP="00DF6AAA">
            <w:pPr>
              <w:ind w:rightChars="26" w:right="57"/>
              <w:contextualSpacing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Funkcjonalność</w:t>
            </w:r>
          </w:p>
        </w:tc>
        <w:tc>
          <w:tcPr>
            <w:tcW w:w="6952" w:type="dxa"/>
          </w:tcPr>
          <w:p w:rsidR="00A25C87" w:rsidRPr="005B6B50" w:rsidRDefault="00EE324E" w:rsidP="00CA7868">
            <w:pPr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Funkcjonalność zgodnie z pkt.1.1 – pkt. 1.7</w:t>
            </w:r>
          </w:p>
        </w:tc>
      </w:tr>
      <w:tr w:rsidR="00CA7868" w:rsidRPr="001654BF" w:rsidTr="00DF6AAA">
        <w:trPr>
          <w:trHeight w:val="65"/>
        </w:trPr>
        <w:tc>
          <w:tcPr>
            <w:tcW w:w="2370" w:type="dxa"/>
            <w:vAlign w:val="center"/>
          </w:tcPr>
          <w:p w:rsidR="00CA7868" w:rsidRDefault="00CA7868" w:rsidP="00DF6AAA">
            <w:pPr>
              <w:ind w:rightChars="26" w:right="57"/>
              <w:contextualSpacing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Wymagania szczegółowe</w:t>
            </w:r>
          </w:p>
        </w:tc>
        <w:tc>
          <w:tcPr>
            <w:tcW w:w="6952" w:type="dxa"/>
          </w:tcPr>
          <w:p w:rsidR="00CA7868" w:rsidRDefault="00CA7868" w:rsidP="005B6B50">
            <w:pPr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</w:rPr>
            </w:pPr>
            <w:r w:rsidRPr="00CA7868">
              <w:rPr>
                <w:rFonts w:asciiTheme="minorHAnsi" w:eastAsia="Times New Roman" w:hAnsiTheme="minorHAnsi" w:cstheme="minorHAnsi"/>
                <w:bCs/>
                <w:sz w:val="20"/>
              </w:rPr>
              <w:t>Musi pozwalać na odbieranie przez  elektroniczną skrzynkę odbiorczą Usługobiorcy w portalu obsługującym E-usługę, poświadczeń odebrania wniosku w postaci informacji o zmianie statusu wniosku wysyłanych przez  systemu dziedzinowego wydziału geodezji.</w:t>
            </w:r>
          </w:p>
        </w:tc>
      </w:tr>
      <w:tr w:rsidR="00CA7868" w:rsidRPr="001654BF" w:rsidTr="00DF6AAA">
        <w:trPr>
          <w:trHeight w:val="65"/>
        </w:trPr>
        <w:tc>
          <w:tcPr>
            <w:tcW w:w="2370" w:type="dxa"/>
            <w:vAlign w:val="center"/>
          </w:tcPr>
          <w:p w:rsidR="00CA7868" w:rsidRDefault="00CA7868" w:rsidP="00DF6AAA">
            <w:pPr>
              <w:ind w:rightChars="26" w:right="57"/>
              <w:contextualSpacing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Wynik</w:t>
            </w:r>
          </w:p>
        </w:tc>
        <w:tc>
          <w:tcPr>
            <w:tcW w:w="6952" w:type="dxa"/>
          </w:tcPr>
          <w:p w:rsidR="00CA7868" w:rsidRDefault="00CA7868" w:rsidP="00CA7868">
            <w:pPr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</w:rPr>
              <w:t>W</w:t>
            </w:r>
            <w:r w:rsidRPr="00CA7868">
              <w:rPr>
                <w:rFonts w:asciiTheme="minorHAnsi" w:eastAsia="Times New Roman" w:hAnsiTheme="minorHAnsi" w:cstheme="minorHAnsi"/>
                <w:bCs/>
                <w:sz w:val="20"/>
              </w:rPr>
              <w:t xml:space="preserve">niosek zapisany w odpowiednim rejestrze bazy </w:t>
            </w:r>
            <w:r>
              <w:rPr>
                <w:rFonts w:asciiTheme="minorHAnsi" w:eastAsia="Times New Roman" w:hAnsiTheme="minorHAnsi" w:cstheme="minorHAnsi"/>
                <w:bCs/>
                <w:sz w:val="20"/>
              </w:rPr>
              <w:t>PZGiK</w:t>
            </w:r>
            <w:r w:rsidRPr="00CA7868">
              <w:rPr>
                <w:rFonts w:asciiTheme="minorHAnsi" w:eastAsia="Times New Roman" w:hAnsiTheme="minorHAnsi" w:cstheme="minorHAnsi"/>
                <w:bCs/>
                <w:sz w:val="20"/>
              </w:rPr>
              <w:t xml:space="preserve">, wydany wyrys z ewidencji </w:t>
            </w:r>
            <w:r w:rsidRPr="00CA7868">
              <w:rPr>
                <w:rFonts w:asciiTheme="minorHAnsi" w:eastAsia="Times New Roman" w:hAnsiTheme="minorHAnsi" w:cstheme="minorHAnsi"/>
                <w:bCs/>
                <w:sz w:val="20"/>
              </w:rPr>
              <w:lastRenderedPageBreak/>
              <w:t>gruntów i budynków</w:t>
            </w:r>
          </w:p>
        </w:tc>
      </w:tr>
    </w:tbl>
    <w:p w:rsidR="009C4635" w:rsidRDefault="00CA7868" w:rsidP="009C4635">
      <w:pPr>
        <w:pStyle w:val="Akapitzlist"/>
        <w:numPr>
          <w:ilvl w:val="0"/>
          <w:numId w:val="3"/>
        </w:numPr>
        <w:spacing w:before="360" w:after="120" w:line="240" w:lineRule="auto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Obsługa rzeczoznawców (</w:t>
      </w:r>
      <w:r w:rsidRPr="00CA7868">
        <w:rPr>
          <w:rFonts w:asciiTheme="minorHAnsi" w:hAnsiTheme="minorHAnsi" w:cstheme="minorHAnsi"/>
          <w:b/>
          <w:sz w:val="24"/>
          <w:szCs w:val="24"/>
        </w:rPr>
        <w:t>wydanie informacji z RCiWN dla wskazanych transakcji</w:t>
      </w:r>
      <w:r>
        <w:rPr>
          <w:rFonts w:asciiTheme="minorHAnsi" w:hAnsiTheme="minorHAnsi" w:cstheme="minorHAnsi"/>
          <w:b/>
          <w:sz w:val="24"/>
          <w:szCs w:val="24"/>
        </w:rPr>
        <w:t>)</w:t>
      </w:r>
    </w:p>
    <w:tbl>
      <w:tblPr>
        <w:tblpPr w:leftFromText="141" w:rightFromText="141" w:vertAnchor="text" w:tblpXSpec="center" w:tblpY="1"/>
        <w:tblOverlap w:val="never"/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370"/>
        <w:gridCol w:w="6952"/>
      </w:tblGrid>
      <w:tr w:rsidR="00CA7868" w:rsidRPr="001654BF" w:rsidTr="00CE7F50">
        <w:trPr>
          <w:trHeight w:val="408"/>
          <w:tblHeader/>
        </w:trPr>
        <w:tc>
          <w:tcPr>
            <w:tcW w:w="2370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FFFFFF" w:fill="8EAADB" w:themeFill="accent5" w:themeFillTint="99"/>
            <w:vAlign w:val="center"/>
          </w:tcPr>
          <w:p w:rsidR="00CA7868" w:rsidRPr="00725FE8" w:rsidRDefault="00CA7868" w:rsidP="00CE7F5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25FE8">
              <w:rPr>
                <w:rFonts w:asciiTheme="minorHAnsi" w:hAnsiTheme="minorHAnsi" w:cstheme="minorHAnsi"/>
                <w:b/>
                <w:color w:val="FFFFFF" w:themeColor="background1"/>
              </w:rPr>
              <w:t>Nazwa komponentu</w:t>
            </w:r>
          </w:p>
        </w:tc>
        <w:tc>
          <w:tcPr>
            <w:tcW w:w="6952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FFFFFF" w:fill="8EAADB" w:themeFill="accent5" w:themeFillTint="99"/>
            <w:vAlign w:val="center"/>
          </w:tcPr>
          <w:p w:rsidR="00CA7868" w:rsidRPr="00725FE8" w:rsidRDefault="00CA7868" w:rsidP="00CE7F50">
            <w:pPr>
              <w:spacing w:before="120" w:after="120" w:line="240" w:lineRule="auto"/>
              <w:ind w:rightChars="26" w:right="57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25FE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Wymagane minimalne parametry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funkcjonalne</w:t>
            </w:r>
          </w:p>
        </w:tc>
      </w:tr>
      <w:tr w:rsidR="00CA7868" w:rsidRPr="001654BF" w:rsidTr="00CE7F50">
        <w:trPr>
          <w:trHeight w:val="65"/>
        </w:trPr>
        <w:tc>
          <w:tcPr>
            <w:tcW w:w="2370" w:type="dxa"/>
            <w:vAlign w:val="center"/>
          </w:tcPr>
          <w:p w:rsidR="00CA7868" w:rsidRPr="0002290E" w:rsidRDefault="00CA7868" w:rsidP="00CE7F50">
            <w:pPr>
              <w:ind w:rightChars="26" w:right="57"/>
              <w:contextualSpacing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Funkcjonalność</w:t>
            </w:r>
          </w:p>
        </w:tc>
        <w:tc>
          <w:tcPr>
            <w:tcW w:w="6952" w:type="dxa"/>
          </w:tcPr>
          <w:p w:rsidR="00CA7868" w:rsidRPr="005B6B50" w:rsidRDefault="00EE324E" w:rsidP="00EE324E">
            <w:pPr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Funkcjonalność zgodnie z pkt.1.3 – pkt. 1.7</w:t>
            </w:r>
          </w:p>
        </w:tc>
      </w:tr>
      <w:tr w:rsidR="00CA7868" w:rsidRPr="001654BF" w:rsidTr="00CE7F50">
        <w:trPr>
          <w:trHeight w:val="65"/>
        </w:trPr>
        <w:tc>
          <w:tcPr>
            <w:tcW w:w="2370" w:type="dxa"/>
            <w:vAlign w:val="center"/>
          </w:tcPr>
          <w:p w:rsidR="00CA7868" w:rsidRDefault="00CA7868" w:rsidP="00CE7F50">
            <w:pPr>
              <w:ind w:rightChars="26" w:right="57"/>
              <w:contextualSpacing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Wymagania szczegółowe</w:t>
            </w:r>
          </w:p>
        </w:tc>
        <w:tc>
          <w:tcPr>
            <w:tcW w:w="6952" w:type="dxa"/>
          </w:tcPr>
          <w:p w:rsidR="00CA7868" w:rsidRPr="00CA7868" w:rsidRDefault="00CA7868" w:rsidP="00CA7868">
            <w:pPr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</w:rPr>
            </w:pPr>
            <w:r w:rsidRPr="00CA7868">
              <w:rPr>
                <w:rFonts w:asciiTheme="minorHAnsi" w:eastAsia="Times New Roman" w:hAnsiTheme="minorHAnsi" w:cstheme="minorHAnsi"/>
                <w:bCs/>
                <w:sz w:val="20"/>
              </w:rPr>
              <w:t>Możliwość wyszukania przez Usługobiorcę w formularzu cen i wartości nieruchomości przybliżonego zbioru transakcji.</w:t>
            </w:r>
          </w:p>
          <w:p w:rsidR="00CA7868" w:rsidRDefault="00CA7868" w:rsidP="00CE7F50">
            <w:pPr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</w:rPr>
            </w:pPr>
            <w:r w:rsidRPr="00CA7868">
              <w:rPr>
                <w:rFonts w:asciiTheme="minorHAnsi" w:eastAsia="Times New Roman" w:hAnsiTheme="minorHAnsi" w:cstheme="minorHAnsi"/>
                <w:bCs/>
                <w:sz w:val="20"/>
              </w:rPr>
              <w:t>Możliwość wygenerowania zamówienia po zatwierdzeniu interesujących Usługobiorcę transakcji.</w:t>
            </w:r>
          </w:p>
        </w:tc>
      </w:tr>
      <w:tr w:rsidR="00CA7868" w:rsidRPr="001654BF" w:rsidTr="00CE7F50">
        <w:trPr>
          <w:trHeight w:val="65"/>
        </w:trPr>
        <w:tc>
          <w:tcPr>
            <w:tcW w:w="2370" w:type="dxa"/>
            <w:vAlign w:val="center"/>
          </w:tcPr>
          <w:p w:rsidR="00CA7868" w:rsidRDefault="00CA7868" w:rsidP="00CE7F50">
            <w:pPr>
              <w:ind w:rightChars="26" w:right="57"/>
              <w:contextualSpacing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Wynik</w:t>
            </w:r>
          </w:p>
        </w:tc>
        <w:tc>
          <w:tcPr>
            <w:tcW w:w="6952" w:type="dxa"/>
          </w:tcPr>
          <w:p w:rsidR="00CA7868" w:rsidRDefault="00CA7868" w:rsidP="00CE7F50">
            <w:pPr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</w:rPr>
              <w:t>Z</w:t>
            </w:r>
            <w:r w:rsidRPr="00CA7868">
              <w:rPr>
                <w:rFonts w:asciiTheme="minorHAnsi" w:eastAsia="Times New Roman" w:hAnsiTheme="minorHAnsi" w:cstheme="minorHAnsi"/>
                <w:bCs/>
                <w:sz w:val="20"/>
              </w:rPr>
              <w:t xml:space="preserve">łozony wniosek, naliczona i pobrana opłata, wydany materiał </w:t>
            </w:r>
            <w:r>
              <w:rPr>
                <w:rFonts w:asciiTheme="minorHAnsi" w:eastAsia="Times New Roman" w:hAnsiTheme="minorHAnsi" w:cstheme="minorHAnsi"/>
                <w:bCs/>
                <w:sz w:val="20"/>
              </w:rPr>
              <w:t>udostępniony w </w:t>
            </w:r>
            <w:r w:rsidRPr="00CA7868">
              <w:rPr>
                <w:rFonts w:asciiTheme="minorHAnsi" w:eastAsia="Times New Roman" w:hAnsiTheme="minorHAnsi" w:cstheme="minorHAnsi"/>
                <w:bCs/>
                <w:sz w:val="20"/>
              </w:rPr>
              <w:t xml:space="preserve">skrzynce </w:t>
            </w:r>
            <w:r>
              <w:rPr>
                <w:rFonts w:asciiTheme="minorHAnsi" w:eastAsia="Times New Roman" w:hAnsiTheme="minorHAnsi" w:cstheme="minorHAnsi"/>
                <w:bCs/>
                <w:sz w:val="20"/>
              </w:rPr>
              <w:t>Klienta.</w:t>
            </w:r>
          </w:p>
        </w:tc>
      </w:tr>
    </w:tbl>
    <w:p w:rsidR="00EE324E" w:rsidRDefault="00EE324E" w:rsidP="00A32359">
      <w:pPr>
        <w:spacing w:before="360"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E324E" w:rsidRDefault="00EE324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EE324E" w:rsidRPr="00EE324E" w:rsidRDefault="00EE324E" w:rsidP="00EE324E">
      <w:pPr>
        <w:pStyle w:val="Default"/>
        <w:numPr>
          <w:ilvl w:val="0"/>
          <w:numId w:val="4"/>
        </w:numPr>
        <w:spacing w:before="240" w:after="240"/>
        <w:ind w:left="426" w:hanging="426"/>
        <w:outlineLvl w:val="0"/>
        <w:rPr>
          <w:rFonts w:asciiTheme="minorHAnsi" w:eastAsiaTheme="minorEastAsia" w:hAnsi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Cs w:val="22"/>
        </w:rPr>
        <w:lastRenderedPageBreak/>
        <w:t>Wzór raportu</w:t>
      </w:r>
    </w:p>
    <w:tbl>
      <w:tblPr>
        <w:tblW w:w="9645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0"/>
        <w:gridCol w:w="3675"/>
        <w:gridCol w:w="3810"/>
      </w:tblGrid>
      <w:tr w:rsidR="00EE324E" w:rsidRPr="00EE324E" w:rsidTr="00CE7F50"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mallCaps/>
                <w:kern w:val="20"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b/>
                <w:bCs/>
                <w:smallCaps/>
                <w:kern w:val="20"/>
                <w:sz w:val="20"/>
                <w:szCs w:val="20"/>
              </w:rPr>
              <w:t>nazwa testu</w:t>
            </w:r>
          </w:p>
        </w:tc>
        <w:tc>
          <w:tcPr>
            <w:tcW w:w="74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Np. zgłoszenie pracy geodezyjnej</w:t>
            </w:r>
          </w:p>
        </w:tc>
      </w:tr>
      <w:tr w:rsidR="00EE324E" w:rsidRPr="00EE324E" w:rsidTr="00CE7F50"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mallCaps/>
                <w:kern w:val="20"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b/>
                <w:bCs/>
                <w:smallCaps/>
                <w:kern w:val="20"/>
                <w:sz w:val="20"/>
                <w:szCs w:val="20"/>
              </w:rPr>
              <w:t>autor</w:t>
            </w:r>
          </w:p>
        </w:tc>
        <w:tc>
          <w:tcPr>
            <w:tcW w:w="74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Nazwa Wykonawcy, imię i nazwisko przeprowadzającego test</w:t>
            </w:r>
          </w:p>
        </w:tc>
      </w:tr>
      <w:tr w:rsidR="00EE324E" w:rsidRPr="00EE324E" w:rsidTr="00CE7F50"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mallCaps/>
                <w:kern w:val="20"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b/>
                <w:bCs/>
                <w:smallCaps/>
                <w:kern w:val="20"/>
                <w:sz w:val="20"/>
                <w:szCs w:val="20"/>
              </w:rPr>
              <w:t>data utworzenia</w:t>
            </w:r>
          </w:p>
        </w:tc>
        <w:tc>
          <w:tcPr>
            <w:tcW w:w="74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324E" w:rsidRPr="00EE324E" w:rsidTr="00CE7F50">
        <w:tc>
          <w:tcPr>
            <w:tcW w:w="21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mallCaps/>
                <w:kern w:val="20"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b/>
                <w:bCs/>
                <w:smallCaps/>
                <w:kern w:val="20"/>
                <w:sz w:val="20"/>
                <w:szCs w:val="20"/>
              </w:rPr>
              <w:t>parametry testu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Szczegóły danych</w:t>
            </w:r>
          </w:p>
        </w:tc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Wskazanie danych wprowadzonych do poszczególnych pól, o ile nie zaprezentowano ich w opisie czynności</w:t>
            </w:r>
          </w:p>
        </w:tc>
      </w:tr>
      <w:tr w:rsidR="00EE324E" w:rsidRPr="00EE324E" w:rsidTr="00CE7F50">
        <w:tc>
          <w:tcPr>
            <w:tcW w:w="21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b/>
                <w:bCs/>
                <w:smallCaps/>
                <w:kern w:val="2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wejściowe</w:t>
            </w:r>
          </w:p>
        </w:tc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Wskazanie źródła danych (dane testowe, rzeczywiste, identyfikator zbioru)</w:t>
            </w:r>
          </w:p>
        </w:tc>
      </w:tr>
      <w:tr w:rsidR="00EE324E" w:rsidRPr="00EE324E" w:rsidTr="00CE7F50">
        <w:tc>
          <w:tcPr>
            <w:tcW w:w="21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b/>
                <w:bCs/>
                <w:smallCaps/>
                <w:kern w:val="2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wyjściowe</w:t>
            </w:r>
          </w:p>
        </w:tc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Wskazanie danych wynikowych (rodzaj zbioru, dokumentu)</w:t>
            </w:r>
          </w:p>
        </w:tc>
      </w:tr>
      <w:tr w:rsidR="00EE324E" w:rsidRPr="00EE324E" w:rsidTr="00CE7F50">
        <w:tc>
          <w:tcPr>
            <w:tcW w:w="21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b/>
                <w:bCs/>
                <w:smallCaps/>
                <w:kern w:val="2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aktorzy</w:t>
            </w:r>
          </w:p>
        </w:tc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uczestnicy</w:t>
            </w:r>
          </w:p>
        </w:tc>
      </w:tr>
      <w:tr w:rsidR="00EE324E" w:rsidRPr="00EE324E" w:rsidTr="00CE7F50"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mallCaps/>
                <w:kern w:val="20"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b/>
                <w:bCs/>
                <w:smallCaps/>
                <w:kern w:val="20"/>
                <w:sz w:val="20"/>
                <w:szCs w:val="20"/>
              </w:rPr>
              <w:t>Status</w:t>
            </w:r>
          </w:p>
        </w:tc>
        <w:tc>
          <w:tcPr>
            <w:tcW w:w="74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Zrealizowany prawidłowo / niezrealizowany</w:t>
            </w:r>
          </w:p>
        </w:tc>
      </w:tr>
      <w:tr w:rsidR="00EE324E" w:rsidRPr="00EE324E" w:rsidTr="00CE7F50"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mallCaps/>
                <w:kern w:val="20"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b/>
                <w:bCs/>
                <w:smallCaps/>
                <w:kern w:val="20"/>
                <w:sz w:val="20"/>
                <w:szCs w:val="20"/>
              </w:rPr>
              <w:t>kroki 1...n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Czynność </w:t>
            </w:r>
          </w:p>
        </w:tc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Wynik</w:t>
            </w:r>
          </w:p>
        </w:tc>
      </w:tr>
      <w:tr w:rsidR="00EE324E" w:rsidRPr="00EE324E" w:rsidTr="00CE7F50"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mallCaps/>
                <w:kern w:val="20"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b/>
                <w:bCs/>
                <w:smallCaps/>
                <w:kern w:val="20"/>
                <w:sz w:val="20"/>
                <w:szCs w:val="20"/>
              </w:rPr>
              <w:t>krok 1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np. logowanie klienta za pomocą PZ</w:t>
            </w:r>
          </w:p>
        </w:tc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dostęp do konta po autoryzacji;W-05, </w:t>
            </w:r>
          </w:p>
        </w:tc>
      </w:tr>
      <w:tr w:rsidR="00EE324E" w:rsidRPr="00EE324E" w:rsidTr="00CE7F50"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mallCaps/>
                <w:kern w:val="20"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b/>
                <w:bCs/>
                <w:smallCaps/>
                <w:kern w:val="20"/>
                <w:sz w:val="20"/>
                <w:szCs w:val="20"/>
              </w:rPr>
              <w:t>Krok 2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np. wypełnienie elektronicznego formularza</w:t>
            </w:r>
          </w:p>
        </w:tc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Wprowadzone wartości zostały zwalidowane i utrwalone, dane klienta zostały automatycznie wprowadzone z konta; W-01, W-06</w:t>
            </w:r>
          </w:p>
        </w:tc>
      </w:tr>
      <w:tr w:rsidR="00EE324E" w:rsidRPr="00EE324E" w:rsidTr="00CE7F50"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mallCaps/>
                <w:kern w:val="20"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b/>
                <w:bCs/>
                <w:smallCaps/>
                <w:kern w:val="20"/>
                <w:sz w:val="20"/>
                <w:szCs w:val="20"/>
              </w:rPr>
              <w:t>Krok 3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324E" w:rsidRPr="00EE324E" w:rsidTr="00CE7F50"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mallCaps/>
                <w:kern w:val="20"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b/>
                <w:bCs/>
                <w:smallCaps/>
                <w:kern w:val="20"/>
                <w:sz w:val="20"/>
                <w:szCs w:val="20"/>
              </w:rPr>
              <w:t>Krok 4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324E" w:rsidRPr="00EE324E" w:rsidTr="00CE7F50"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mallCaps/>
                <w:kern w:val="20"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b/>
                <w:bCs/>
                <w:smallCaps/>
                <w:kern w:val="20"/>
                <w:sz w:val="20"/>
                <w:szCs w:val="20"/>
              </w:rPr>
              <w:t>Krok 5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324E" w:rsidRPr="00EE324E" w:rsidTr="00CE7F50"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mallCaps/>
                <w:kern w:val="20"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b/>
                <w:bCs/>
                <w:smallCaps/>
                <w:kern w:val="20"/>
                <w:sz w:val="20"/>
                <w:szCs w:val="20"/>
              </w:rPr>
              <w:t>Krok n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324E" w:rsidRPr="00EE324E" w:rsidTr="00CE7F50"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smallCaps/>
                <w:kern w:val="20"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b/>
                <w:bCs/>
                <w:smallCaps/>
                <w:kern w:val="20"/>
                <w:sz w:val="20"/>
                <w:szCs w:val="20"/>
              </w:rPr>
              <w:t>wynik przypadku testowego</w:t>
            </w:r>
          </w:p>
        </w:tc>
        <w:tc>
          <w:tcPr>
            <w:tcW w:w="74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324E" w:rsidRPr="00EE324E" w:rsidRDefault="00EE324E" w:rsidP="00CE7F50">
            <w:pPr>
              <w:pStyle w:val="Zawartotabeli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E32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np. zapisanie wniosku w rejestrze systemu pzgik, wydanie materiałów zasobu wskazanych przez wykonawcę</w:t>
            </w:r>
          </w:p>
        </w:tc>
      </w:tr>
    </w:tbl>
    <w:p w:rsidR="00EE324E" w:rsidRDefault="00EE324E" w:rsidP="00EE324E">
      <w:pPr>
        <w:pStyle w:val="Default"/>
        <w:spacing w:before="240" w:after="240"/>
        <w:outlineLvl w:val="0"/>
        <w:rPr>
          <w:rFonts w:asciiTheme="minorHAnsi" w:eastAsiaTheme="minorEastAsia" w:hAnsiTheme="minorHAnsi"/>
          <w:b/>
          <w:bCs/>
          <w:sz w:val="28"/>
          <w:szCs w:val="28"/>
        </w:rPr>
      </w:pPr>
    </w:p>
    <w:p w:rsidR="00450DA2" w:rsidRPr="00450DA2" w:rsidRDefault="00450DA2" w:rsidP="00450DA2">
      <w:pPr>
        <w:suppressAutoHyphens/>
        <w:spacing w:after="0" w:line="240" w:lineRule="auto"/>
        <w:jc w:val="both"/>
        <w:rPr>
          <w:rFonts w:eastAsia="Times New Roman" w:cs="Calibri"/>
          <w:i/>
          <w:kern w:val="1"/>
          <w:lang w:eastAsia="ar-SA"/>
        </w:rPr>
      </w:pPr>
      <w:r w:rsidRPr="00450DA2">
        <w:rPr>
          <w:rFonts w:eastAsia="Times New Roman" w:cs="Calibri"/>
          <w:i/>
          <w:kern w:val="1"/>
          <w:lang w:eastAsia="ar-SA"/>
        </w:rPr>
        <w:t>......................................, dnia ....................</w:t>
      </w:r>
      <w:r w:rsidRPr="00450DA2">
        <w:rPr>
          <w:rFonts w:eastAsia="Times New Roman" w:cs="Calibri"/>
          <w:i/>
          <w:kern w:val="1"/>
          <w:lang w:eastAsia="ar-SA"/>
        </w:rPr>
        <w:tab/>
      </w:r>
      <w:r w:rsidRPr="00450DA2">
        <w:rPr>
          <w:rFonts w:eastAsia="Times New Roman" w:cs="Calibri"/>
          <w:i/>
          <w:kern w:val="1"/>
          <w:lang w:eastAsia="ar-SA"/>
        </w:rPr>
        <w:tab/>
      </w:r>
      <w:r w:rsidRPr="00450DA2">
        <w:rPr>
          <w:rFonts w:eastAsia="Times New Roman" w:cs="Calibri"/>
          <w:i/>
          <w:kern w:val="1"/>
          <w:lang w:eastAsia="ar-SA"/>
        </w:rPr>
        <w:tab/>
      </w:r>
      <w:r w:rsidRPr="00450DA2">
        <w:rPr>
          <w:rFonts w:eastAsia="Times New Roman" w:cs="Calibri"/>
          <w:i/>
          <w:kern w:val="1"/>
          <w:lang w:eastAsia="ar-SA"/>
        </w:rPr>
        <w:tab/>
      </w:r>
    </w:p>
    <w:p w:rsidR="00450DA2" w:rsidRPr="00450DA2" w:rsidRDefault="00450DA2" w:rsidP="00450DA2">
      <w:pPr>
        <w:suppressAutoHyphens/>
        <w:spacing w:after="0" w:line="240" w:lineRule="auto"/>
        <w:jc w:val="right"/>
        <w:rPr>
          <w:rFonts w:eastAsia="Times New Roman" w:cs="Calibri"/>
          <w:kern w:val="1"/>
          <w:lang w:eastAsia="ar-SA"/>
        </w:rPr>
      </w:pPr>
      <w:r w:rsidRPr="00450DA2">
        <w:rPr>
          <w:rFonts w:eastAsia="Times New Roman" w:cs="Calibri"/>
          <w:kern w:val="1"/>
          <w:lang w:eastAsia="ar-SA"/>
        </w:rPr>
        <w:tab/>
      </w:r>
      <w:r w:rsidRPr="00450DA2">
        <w:rPr>
          <w:rFonts w:eastAsia="Times New Roman" w:cs="Calibri"/>
          <w:kern w:val="1"/>
          <w:lang w:eastAsia="ar-SA"/>
        </w:rPr>
        <w:tab/>
        <w:t>……………………………………….</w:t>
      </w:r>
    </w:p>
    <w:p w:rsidR="00450DA2" w:rsidRPr="00450DA2" w:rsidRDefault="00450DA2" w:rsidP="00450DA2">
      <w:pPr>
        <w:suppressAutoHyphens/>
        <w:spacing w:after="0" w:line="240" w:lineRule="auto"/>
        <w:jc w:val="right"/>
        <w:rPr>
          <w:rFonts w:eastAsia="Times New Roman" w:cs="Calibri"/>
          <w:i/>
          <w:kern w:val="1"/>
          <w:sz w:val="18"/>
          <w:szCs w:val="18"/>
          <w:lang w:eastAsia="ar-SA"/>
        </w:rPr>
      </w:pPr>
      <w:r w:rsidRPr="00450DA2">
        <w:rPr>
          <w:rFonts w:eastAsia="Times New Roman" w:cs="Calibri"/>
          <w:kern w:val="1"/>
          <w:lang w:eastAsia="ar-SA"/>
        </w:rPr>
        <w:tab/>
      </w:r>
      <w:r w:rsidRPr="00450DA2">
        <w:rPr>
          <w:rFonts w:eastAsia="Times New Roman" w:cs="Calibri"/>
          <w:kern w:val="1"/>
          <w:lang w:eastAsia="ar-SA"/>
        </w:rPr>
        <w:tab/>
      </w:r>
      <w:r w:rsidRPr="00450DA2">
        <w:rPr>
          <w:rFonts w:eastAsia="Times New Roman" w:cs="Calibri"/>
          <w:i/>
          <w:kern w:val="1"/>
          <w:sz w:val="18"/>
          <w:szCs w:val="18"/>
          <w:lang w:eastAsia="ar-SA"/>
        </w:rPr>
        <w:t xml:space="preserve">Podpis wraz z pieczęcią osoby </w:t>
      </w:r>
    </w:p>
    <w:p w:rsidR="00450DA2" w:rsidRPr="00450DA2" w:rsidRDefault="00450DA2" w:rsidP="00450DA2">
      <w:pPr>
        <w:suppressAutoHyphens/>
        <w:spacing w:after="0" w:line="240" w:lineRule="auto"/>
        <w:jc w:val="right"/>
        <w:rPr>
          <w:rFonts w:eastAsia="Times New Roman" w:cs="Calibri"/>
          <w:i/>
          <w:kern w:val="1"/>
          <w:sz w:val="18"/>
          <w:szCs w:val="18"/>
          <w:lang w:eastAsia="ar-SA"/>
        </w:rPr>
      </w:pPr>
      <w:r w:rsidRPr="00450DA2">
        <w:rPr>
          <w:rFonts w:eastAsia="Times New Roman" w:cs="Calibri"/>
          <w:i/>
          <w:kern w:val="1"/>
          <w:sz w:val="18"/>
          <w:szCs w:val="18"/>
          <w:lang w:eastAsia="ar-SA"/>
        </w:rPr>
        <w:t>uprawnionej do reprezentowania Wykonawcy</w:t>
      </w:r>
    </w:p>
    <w:p w:rsidR="00A32359" w:rsidRDefault="00A32359" w:rsidP="00A32359">
      <w:pPr>
        <w:spacing w:before="360"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32359" w:rsidRPr="00A32359" w:rsidRDefault="00A32359" w:rsidP="00A32359">
      <w:pPr>
        <w:spacing w:before="360"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DF6AAA" w:rsidRPr="00DF6AAA" w:rsidRDefault="00DF6AAA" w:rsidP="00DF6AAA">
      <w:pPr>
        <w:spacing w:before="360"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DF6AAA" w:rsidRPr="00DF6AAA" w:rsidSect="00450DA2">
      <w:headerReference w:type="default" r:id="rId8"/>
      <w:footerReference w:type="default" r:id="rId9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50" w:rsidRDefault="002B7350" w:rsidP="00796CC8">
      <w:pPr>
        <w:spacing w:after="0" w:line="240" w:lineRule="auto"/>
      </w:pPr>
      <w:r>
        <w:separator/>
      </w:r>
    </w:p>
  </w:endnote>
  <w:endnote w:type="continuationSeparator" w:id="0">
    <w:p w:rsidR="002B7350" w:rsidRDefault="002B7350" w:rsidP="0079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1C" w:rsidRPr="00A42B80" w:rsidRDefault="00656A1C" w:rsidP="00A42B80">
    <w:pPr>
      <w:pStyle w:val="Stopka"/>
      <w:jc w:val="center"/>
      <w:rPr>
        <w:rFonts w:asciiTheme="minorHAnsi" w:hAnsiTheme="minorHAnsi" w:cstheme="minorHAnsi"/>
        <w:color w:val="000000" w:themeColor="text1"/>
        <w:sz w:val="16"/>
        <w:szCs w:val="16"/>
      </w:rPr>
    </w:pPr>
  </w:p>
  <w:p w:rsidR="001C11E4" w:rsidRPr="00B3337E" w:rsidRDefault="001C11E4" w:rsidP="001C11E4">
    <w:pPr>
      <w:pStyle w:val="Stopka"/>
      <w:pBdr>
        <w:top w:val="single" w:sz="6" w:space="1" w:color="7F7F7F" w:themeColor="text1" w:themeTint="80"/>
      </w:pBdr>
      <w:spacing w:before="120"/>
      <w:contextualSpacing/>
      <w:rPr>
        <w:rFonts w:asciiTheme="minorHAnsi" w:hAnsiTheme="minorHAnsi" w:cstheme="minorHAnsi"/>
        <w:sz w:val="12"/>
        <w:szCs w:val="12"/>
      </w:rPr>
    </w:pPr>
  </w:p>
  <w:p w:rsidR="001C11E4" w:rsidRPr="00353B1C" w:rsidRDefault="001C11E4" w:rsidP="001C11E4">
    <w:pPr>
      <w:pStyle w:val="Stopka"/>
      <w:pBdr>
        <w:top w:val="single" w:sz="6" w:space="1" w:color="7F7F7F" w:themeColor="text1" w:themeTint="80"/>
      </w:pBdr>
      <w:contextualSpacing/>
      <w:jc w:val="center"/>
      <w:rPr>
        <w:rFonts w:asciiTheme="minorHAnsi" w:hAnsiTheme="minorHAnsi" w:cstheme="minorHAnsi"/>
        <w:color w:val="7F7F7F" w:themeColor="text1" w:themeTint="80"/>
        <w:sz w:val="22"/>
      </w:rPr>
    </w:pPr>
    <w:r w:rsidRPr="00353B1C">
      <w:rPr>
        <w:rFonts w:asciiTheme="minorHAnsi" w:hAnsiTheme="minorHAnsi" w:cstheme="minorHAnsi"/>
        <w:color w:val="7F7F7F" w:themeColor="text1" w:themeTint="80"/>
        <w:sz w:val="22"/>
      </w:rPr>
      <w:t xml:space="preserve">Projekt współfinansowany przez Unię Europejską </w:t>
    </w:r>
  </w:p>
  <w:p w:rsidR="001C11E4" w:rsidRPr="00353B1C" w:rsidRDefault="001C11E4" w:rsidP="001C11E4">
    <w:pPr>
      <w:pStyle w:val="Stopka"/>
      <w:spacing w:before="120"/>
      <w:contextualSpacing/>
      <w:jc w:val="center"/>
      <w:rPr>
        <w:rFonts w:asciiTheme="minorHAnsi" w:hAnsiTheme="minorHAnsi" w:cstheme="minorHAnsi"/>
        <w:color w:val="7F7F7F" w:themeColor="text1" w:themeTint="80"/>
        <w:sz w:val="22"/>
      </w:rPr>
    </w:pPr>
    <w:r w:rsidRPr="00353B1C">
      <w:rPr>
        <w:rFonts w:asciiTheme="minorHAnsi" w:hAnsiTheme="minorHAnsi" w:cstheme="minorHAnsi"/>
        <w:color w:val="7F7F7F" w:themeColor="text1" w:themeTint="80"/>
        <w:sz w:val="22"/>
      </w:rPr>
      <w:t>z Europejskiego Funduszu Rozwoju Regionalnego w ramach RPO WM 2014 – 2020</w:t>
    </w:r>
  </w:p>
  <w:p w:rsidR="00656A1C" w:rsidRPr="007B6CBA" w:rsidRDefault="00E54201" w:rsidP="00A3794D">
    <w:pPr>
      <w:pStyle w:val="Stopka"/>
      <w:jc w:val="right"/>
      <w:rPr>
        <w:rFonts w:asciiTheme="minorHAnsi" w:hAnsiTheme="minorHAnsi" w:cstheme="minorHAnsi"/>
      </w:rPr>
    </w:pPr>
    <w:r w:rsidRPr="007B6CBA">
      <w:rPr>
        <w:rFonts w:asciiTheme="minorHAnsi" w:hAnsiTheme="minorHAnsi" w:cstheme="minorHAnsi"/>
      </w:rPr>
      <w:fldChar w:fldCharType="begin"/>
    </w:r>
    <w:r w:rsidR="00656A1C" w:rsidRPr="007B6CBA">
      <w:rPr>
        <w:rFonts w:asciiTheme="minorHAnsi" w:hAnsiTheme="minorHAnsi" w:cstheme="minorHAnsi"/>
      </w:rPr>
      <w:instrText>PAGE   \* MERGEFORMAT</w:instrText>
    </w:r>
    <w:r w:rsidRPr="007B6CBA">
      <w:rPr>
        <w:rFonts w:asciiTheme="minorHAnsi" w:hAnsiTheme="minorHAnsi" w:cstheme="minorHAnsi"/>
      </w:rPr>
      <w:fldChar w:fldCharType="separate"/>
    </w:r>
    <w:r w:rsidR="00D94FD4">
      <w:rPr>
        <w:rFonts w:asciiTheme="minorHAnsi" w:hAnsiTheme="minorHAnsi" w:cstheme="minorHAnsi"/>
        <w:noProof/>
      </w:rPr>
      <w:t>1</w:t>
    </w:r>
    <w:r w:rsidRPr="007B6CBA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50" w:rsidRDefault="002B7350" w:rsidP="00796CC8">
      <w:pPr>
        <w:spacing w:after="0" w:line="240" w:lineRule="auto"/>
      </w:pPr>
      <w:r>
        <w:separator/>
      </w:r>
    </w:p>
  </w:footnote>
  <w:footnote w:type="continuationSeparator" w:id="0">
    <w:p w:rsidR="002B7350" w:rsidRDefault="002B7350" w:rsidP="0079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1C" w:rsidRPr="001C11E4" w:rsidRDefault="001C11E4" w:rsidP="001C11E4">
    <w:pPr>
      <w:pStyle w:val="Nagwek"/>
      <w:spacing w:before="120" w:after="240"/>
      <w:jc w:val="center"/>
      <w:rPr>
        <w:sz w:val="20"/>
        <w:szCs w:val="20"/>
      </w:rPr>
    </w:pPr>
    <w:r w:rsidRPr="0050267B">
      <w:rPr>
        <w:noProof/>
        <w:sz w:val="20"/>
        <w:szCs w:val="20"/>
        <w:lang w:eastAsia="pl-PL"/>
      </w:rPr>
      <w:drawing>
        <wp:inline distT="0" distB="0" distL="0" distR="0">
          <wp:extent cx="6120130" cy="588121"/>
          <wp:effectExtent l="19050" t="0" r="0" b="0"/>
          <wp:docPr id="1" name="Obraz 2" descr="C:\Users\GB10D~1.SYP\AppData\Local\Temp\Rar$DIa0.969\EFRR_kolor-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GB10D~1.SYP\AppData\Local\Temp\Rar$DIa0.969\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49D"/>
    <w:multiLevelType w:val="hybridMultilevel"/>
    <w:tmpl w:val="A0BE0E94"/>
    <w:lvl w:ilvl="0" w:tplc="E774EC44">
      <w:start w:val="1"/>
      <w:numFmt w:val="decimal"/>
      <w:pStyle w:val="PP1"/>
      <w:lvlText w:val="%1)"/>
      <w:lvlJc w:val="left"/>
      <w:pPr>
        <w:ind w:left="720" w:hanging="360"/>
      </w:pPr>
      <w:rPr>
        <w:rFonts w:hint="default"/>
        <w:b w:val="0"/>
        <w:sz w:val="22"/>
        <w:szCs w:val="16"/>
      </w:rPr>
    </w:lvl>
    <w:lvl w:ilvl="1" w:tplc="8482174A">
      <w:start w:val="6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BB52C20E" w:tentative="1">
      <w:start w:val="1"/>
      <w:numFmt w:val="lowerRoman"/>
      <w:lvlText w:val="%3."/>
      <w:lvlJc w:val="right"/>
      <w:pPr>
        <w:ind w:left="2160" w:hanging="180"/>
      </w:pPr>
    </w:lvl>
    <w:lvl w:ilvl="3" w:tplc="3E7444F6" w:tentative="1">
      <w:start w:val="1"/>
      <w:numFmt w:val="decimal"/>
      <w:lvlText w:val="%4."/>
      <w:lvlJc w:val="left"/>
      <w:pPr>
        <w:ind w:left="2880" w:hanging="360"/>
      </w:pPr>
    </w:lvl>
    <w:lvl w:ilvl="4" w:tplc="0E983826" w:tentative="1">
      <w:start w:val="1"/>
      <w:numFmt w:val="lowerLetter"/>
      <w:lvlText w:val="%5."/>
      <w:lvlJc w:val="left"/>
      <w:pPr>
        <w:ind w:left="3600" w:hanging="360"/>
      </w:pPr>
    </w:lvl>
    <w:lvl w:ilvl="5" w:tplc="624686E6" w:tentative="1">
      <w:start w:val="1"/>
      <w:numFmt w:val="lowerRoman"/>
      <w:lvlText w:val="%6."/>
      <w:lvlJc w:val="right"/>
      <w:pPr>
        <w:ind w:left="4320" w:hanging="180"/>
      </w:pPr>
    </w:lvl>
    <w:lvl w:ilvl="6" w:tplc="85626BAE" w:tentative="1">
      <w:start w:val="1"/>
      <w:numFmt w:val="decimal"/>
      <w:lvlText w:val="%7."/>
      <w:lvlJc w:val="left"/>
      <w:pPr>
        <w:ind w:left="5040" w:hanging="360"/>
      </w:pPr>
    </w:lvl>
    <w:lvl w:ilvl="7" w:tplc="4F107690" w:tentative="1">
      <w:start w:val="1"/>
      <w:numFmt w:val="lowerLetter"/>
      <w:lvlText w:val="%8."/>
      <w:lvlJc w:val="left"/>
      <w:pPr>
        <w:ind w:left="5760" w:hanging="360"/>
      </w:pPr>
    </w:lvl>
    <w:lvl w:ilvl="8" w:tplc="0156AA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7A2E"/>
    <w:multiLevelType w:val="hybridMultilevel"/>
    <w:tmpl w:val="FF3E9B1A"/>
    <w:lvl w:ilvl="0" w:tplc="2A98929C">
      <w:start w:val="1"/>
      <w:numFmt w:val="bullet"/>
      <w:lvlText w:val="-"/>
      <w:lvlJc w:val="left"/>
      <w:pPr>
        <w:ind w:left="378" w:hanging="360"/>
      </w:pPr>
      <w:rPr>
        <w:rFonts w:ascii="SimSun-ExtB" w:eastAsia="SimSun-ExtB" w:hAnsi="SimSun-ExtB" w:hint="eastAsia"/>
      </w:rPr>
    </w:lvl>
    <w:lvl w:ilvl="1" w:tplc="02F6E5DC" w:tentative="1">
      <w:start w:val="1"/>
      <w:numFmt w:val="lowerLetter"/>
      <w:lvlText w:val="%2."/>
      <w:lvlJc w:val="left"/>
      <w:pPr>
        <w:ind w:left="1098" w:hanging="360"/>
      </w:pPr>
    </w:lvl>
    <w:lvl w:ilvl="2" w:tplc="B5B46BA8" w:tentative="1">
      <w:start w:val="1"/>
      <w:numFmt w:val="lowerRoman"/>
      <w:lvlText w:val="%3."/>
      <w:lvlJc w:val="right"/>
      <w:pPr>
        <w:ind w:left="1818" w:hanging="180"/>
      </w:pPr>
    </w:lvl>
    <w:lvl w:ilvl="3" w:tplc="9612D2AE" w:tentative="1">
      <w:start w:val="1"/>
      <w:numFmt w:val="decimal"/>
      <w:lvlText w:val="%4."/>
      <w:lvlJc w:val="left"/>
      <w:pPr>
        <w:ind w:left="2538" w:hanging="360"/>
      </w:pPr>
    </w:lvl>
    <w:lvl w:ilvl="4" w:tplc="16C85C06" w:tentative="1">
      <w:start w:val="1"/>
      <w:numFmt w:val="lowerLetter"/>
      <w:lvlText w:val="%5."/>
      <w:lvlJc w:val="left"/>
      <w:pPr>
        <w:ind w:left="3258" w:hanging="360"/>
      </w:pPr>
    </w:lvl>
    <w:lvl w:ilvl="5" w:tplc="CB6ED722" w:tentative="1">
      <w:start w:val="1"/>
      <w:numFmt w:val="lowerRoman"/>
      <w:lvlText w:val="%6."/>
      <w:lvlJc w:val="right"/>
      <w:pPr>
        <w:ind w:left="3978" w:hanging="180"/>
      </w:pPr>
    </w:lvl>
    <w:lvl w:ilvl="6" w:tplc="DD709E14" w:tentative="1">
      <w:start w:val="1"/>
      <w:numFmt w:val="decimal"/>
      <w:lvlText w:val="%7."/>
      <w:lvlJc w:val="left"/>
      <w:pPr>
        <w:ind w:left="4698" w:hanging="360"/>
      </w:pPr>
    </w:lvl>
    <w:lvl w:ilvl="7" w:tplc="0852919C" w:tentative="1">
      <w:start w:val="1"/>
      <w:numFmt w:val="lowerLetter"/>
      <w:lvlText w:val="%8."/>
      <w:lvlJc w:val="left"/>
      <w:pPr>
        <w:ind w:left="5418" w:hanging="360"/>
      </w:pPr>
    </w:lvl>
    <w:lvl w:ilvl="8" w:tplc="B28415E2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0FFF6888"/>
    <w:multiLevelType w:val="hybridMultilevel"/>
    <w:tmpl w:val="E9D8C584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4514B"/>
    <w:multiLevelType w:val="hybridMultilevel"/>
    <w:tmpl w:val="03FAD0E4"/>
    <w:lvl w:ilvl="0" w:tplc="37C4B6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16402"/>
    <w:multiLevelType w:val="hybridMultilevel"/>
    <w:tmpl w:val="F202CA54"/>
    <w:lvl w:ilvl="0" w:tplc="BD087B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614DE"/>
    <w:multiLevelType w:val="hybridMultilevel"/>
    <w:tmpl w:val="78360FEE"/>
    <w:lvl w:ilvl="0" w:tplc="E6BA2D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672A1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F6A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4F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0D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9EBA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2D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C1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B86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572C4"/>
    <w:multiLevelType w:val="hybridMultilevel"/>
    <w:tmpl w:val="26BC4752"/>
    <w:lvl w:ilvl="0" w:tplc="3F86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E539B"/>
    <w:multiLevelType w:val="hybridMultilevel"/>
    <w:tmpl w:val="75C8EDC8"/>
    <w:lvl w:ilvl="0" w:tplc="E6D4E8D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  <w:b w:val="0"/>
        <w:bCs/>
        <w:w w:val="100"/>
      </w:rPr>
    </w:lvl>
    <w:lvl w:ilvl="1" w:tplc="95961AE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9C3917"/>
    <w:multiLevelType w:val="hybridMultilevel"/>
    <w:tmpl w:val="B4661D6E"/>
    <w:lvl w:ilvl="0" w:tplc="92CACCB4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2177A58"/>
    <w:multiLevelType w:val="multilevel"/>
    <w:tmpl w:val="ACBC48C6"/>
    <w:styleLink w:val="WWNum17"/>
    <w:lvl w:ilvl="0">
      <w:start w:val="1"/>
      <w:numFmt w:val="decimal"/>
      <w:pStyle w:val="wado"/>
      <w:lvlText w:val="%1."/>
      <w:lvlJc w:val="left"/>
      <w:rPr>
        <w:rFonts w:cs="Times New Roman"/>
      </w:rPr>
    </w:lvl>
    <w:lvl w:ilvl="1">
      <w:start w:val="1"/>
      <w:numFmt w:val="decimal"/>
      <w:pStyle w:val="wado2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0" w15:restartNumberingAfterBreak="0">
    <w:nsid w:val="224C682A"/>
    <w:multiLevelType w:val="hybridMultilevel"/>
    <w:tmpl w:val="DB144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642A9"/>
    <w:multiLevelType w:val="hybridMultilevel"/>
    <w:tmpl w:val="43B6FB0E"/>
    <w:lvl w:ilvl="0" w:tplc="B360F888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2F5C25"/>
    <w:multiLevelType w:val="hybridMultilevel"/>
    <w:tmpl w:val="638A3B7E"/>
    <w:lvl w:ilvl="0" w:tplc="92CACCB4">
      <w:start w:val="1"/>
      <w:numFmt w:val="lowerLetter"/>
      <w:lvlText w:val="%1)"/>
      <w:lvlJc w:val="left"/>
      <w:pPr>
        <w:ind w:left="720" w:hanging="360"/>
      </w:pPr>
      <w:rPr>
        <w:rFonts w:ascii="Calibri" w:hAnsi="Calibri" w:cs="Verdana" w:hint="default"/>
        <w:w w:val="99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1457E"/>
    <w:multiLevelType w:val="hybridMultilevel"/>
    <w:tmpl w:val="7F683E36"/>
    <w:lvl w:ilvl="0" w:tplc="AEA480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0772D1"/>
    <w:multiLevelType w:val="multilevel"/>
    <w:tmpl w:val="38602AF8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02D5DA6"/>
    <w:multiLevelType w:val="hybridMultilevel"/>
    <w:tmpl w:val="F08EF7DE"/>
    <w:lvl w:ilvl="0" w:tplc="8098A81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BAC03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9E8D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2676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8C89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54BF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E894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0246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7CF2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275890"/>
    <w:multiLevelType w:val="hybridMultilevel"/>
    <w:tmpl w:val="C7BE6C40"/>
    <w:lvl w:ilvl="0" w:tplc="DDB64C3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D71FF"/>
    <w:multiLevelType w:val="hybridMultilevel"/>
    <w:tmpl w:val="363E3A30"/>
    <w:lvl w:ilvl="0" w:tplc="AEA480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B0BE7"/>
    <w:multiLevelType w:val="hybridMultilevel"/>
    <w:tmpl w:val="7C32164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4D0E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546429"/>
    <w:multiLevelType w:val="multilevel"/>
    <w:tmpl w:val="FE4653A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eastAsia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</w:rPr>
    </w:lvl>
  </w:abstractNum>
  <w:abstractNum w:abstractNumId="21" w15:restartNumberingAfterBreak="0">
    <w:nsid w:val="6AA756E9"/>
    <w:multiLevelType w:val="hybridMultilevel"/>
    <w:tmpl w:val="CE925DC0"/>
    <w:lvl w:ilvl="0" w:tplc="3A4A76B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w w:val="100"/>
        <w:sz w:val="22"/>
        <w:szCs w:val="22"/>
      </w:rPr>
    </w:lvl>
    <w:lvl w:ilvl="1" w:tplc="F14C7BAE" w:tentative="1">
      <w:start w:val="1"/>
      <w:numFmt w:val="lowerLetter"/>
      <w:lvlText w:val="%2."/>
      <w:lvlJc w:val="left"/>
      <w:pPr>
        <w:ind w:left="1080" w:hanging="360"/>
      </w:pPr>
    </w:lvl>
    <w:lvl w:ilvl="2" w:tplc="4DCE5BCA" w:tentative="1">
      <w:start w:val="1"/>
      <w:numFmt w:val="lowerRoman"/>
      <w:lvlText w:val="%3."/>
      <w:lvlJc w:val="right"/>
      <w:pPr>
        <w:ind w:left="1800" w:hanging="180"/>
      </w:pPr>
    </w:lvl>
    <w:lvl w:ilvl="3" w:tplc="DAA0E02A" w:tentative="1">
      <w:start w:val="1"/>
      <w:numFmt w:val="decimal"/>
      <w:lvlText w:val="%4."/>
      <w:lvlJc w:val="left"/>
      <w:pPr>
        <w:ind w:left="2520" w:hanging="360"/>
      </w:pPr>
    </w:lvl>
    <w:lvl w:ilvl="4" w:tplc="2F9857F8" w:tentative="1">
      <w:start w:val="1"/>
      <w:numFmt w:val="lowerLetter"/>
      <w:lvlText w:val="%5."/>
      <w:lvlJc w:val="left"/>
      <w:pPr>
        <w:ind w:left="3240" w:hanging="360"/>
      </w:pPr>
    </w:lvl>
    <w:lvl w:ilvl="5" w:tplc="3F08711E" w:tentative="1">
      <w:start w:val="1"/>
      <w:numFmt w:val="lowerRoman"/>
      <w:lvlText w:val="%6."/>
      <w:lvlJc w:val="right"/>
      <w:pPr>
        <w:ind w:left="3960" w:hanging="180"/>
      </w:pPr>
    </w:lvl>
    <w:lvl w:ilvl="6" w:tplc="154A1538" w:tentative="1">
      <w:start w:val="1"/>
      <w:numFmt w:val="decimal"/>
      <w:lvlText w:val="%7."/>
      <w:lvlJc w:val="left"/>
      <w:pPr>
        <w:ind w:left="4680" w:hanging="360"/>
      </w:pPr>
    </w:lvl>
    <w:lvl w:ilvl="7" w:tplc="76729016" w:tentative="1">
      <w:start w:val="1"/>
      <w:numFmt w:val="lowerLetter"/>
      <w:lvlText w:val="%8."/>
      <w:lvlJc w:val="left"/>
      <w:pPr>
        <w:ind w:left="5400" w:hanging="360"/>
      </w:pPr>
    </w:lvl>
    <w:lvl w:ilvl="8" w:tplc="2F3694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C873A1"/>
    <w:multiLevelType w:val="hybridMultilevel"/>
    <w:tmpl w:val="5798EB9E"/>
    <w:lvl w:ilvl="0" w:tplc="37C4B69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39614C"/>
    <w:multiLevelType w:val="multilevel"/>
    <w:tmpl w:val="F39064F8"/>
    <w:styleLink w:val="Styl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660347"/>
    <w:multiLevelType w:val="hybridMultilevel"/>
    <w:tmpl w:val="EE1A2298"/>
    <w:lvl w:ilvl="0" w:tplc="AEA480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1"/>
  </w:num>
  <w:num w:numId="4">
    <w:abstractNumId w:val="14"/>
  </w:num>
  <w:num w:numId="5">
    <w:abstractNumId w:val="23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15"/>
  </w:num>
  <w:num w:numId="12">
    <w:abstractNumId w:val="7"/>
  </w:num>
  <w:num w:numId="13">
    <w:abstractNumId w:val="16"/>
  </w:num>
  <w:num w:numId="14">
    <w:abstractNumId w:val="1"/>
  </w:num>
  <w:num w:numId="15">
    <w:abstractNumId w:val="22"/>
  </w:num>
  <w:num w:numId="16">
    <w:abstractNumId w:val="0"/>
  </w:num>
  <w:num w:numId="17">
    <w:abstractNumId w:val="11"/>
  </w:num>
  <w:num w:numId="18">
    <w:abstractNumId w:val="17"/>
  </w:num>
  <w:num w:numId="19">
    <w:abstractNumId w:val="13"/>
  </w:num>
  <w:num w:numId="20">
    <w:abstractNumId w:val="24"/>
  </w:num>
  <w:num w:numId="21">
    <w:abstractNumId w:val="3"/>
  </w:num>
  <w:num w:numId="22">
    <w:abstractNumId w:val="2"/>
  </w:num>
  <w:num w:numId="23">
    <w:abstractNumId w:val="18"/>
  </w:num>
  <w:num w:numId="24">
    <w:abstractNumId w:val="9"/>
    <w:lvlOverride w:ilvl="0">
      <w:lvl w:ilvl="0">
        <w:numFmt w:val="decimal"/>
        <w:pStyle w:val="wado"/>
        <w:lvlText w:val=""/>
        <w:lvlJc w:val="left"/>
      </w:lvl>
    </w:lvlOverride>
    <w:lvlOverride w:ilvl="1">
      <w:lvl w:ilvl="1">
        <w:start w:val="1"/>
        <w:numFmt w:val="decimal"/>
        <w:pStyle w:val="wado2"/>
        <w:lvlText w:val="%2)"/>
        <w:lvlJc w:val="left"/>
        <w:rPr>
          <w:rFonts w:cs="Times New Roman"/>
        </w:rPr>
      </w:lvl>
    </w:lvlOverride>
  </w:num>
  <w:num w:numId="25">
    <w:abstractNumId w:val="9"/>
    <w:lvlOverride w:ilvl="0">
      <w:lvl w:ilvl="0">
        <w:start w:val="1"/>
        <w:numFmt w:val="decimal"/>
        <w:pStyle w:val="wado"/>
        <w:lvlText w:val="%1."/>
        <w:lvlJc w:val="left"/>
        <w:rPr>
          <w:rFonts w:cs="Times New Roman"/>
          <w:b w:val="0"/>
        </w:rPr>
      </w:lvl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9"/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C8"/>
    <w:rsid w:val="00000A14"/>
    <w:rsid w:val="0000147C"/>
    <w:rsid w:val="0000187C"/>
    <w:rsid w:val="00002F96"/>
    <w:rsid w:val="00004B2F"/>
    <w:rsid w:val="000100D9"/>
    <w:rsid w:val="00011BC5"/>
    <w:rsid w:val="00013E7B"/>
    <w:rsid w:val="00020D78"/>
    <w:rsid w:val="0002290E"/>
    <w:rsid w:val="00022931"/>
    <w:rsid w:val="00026C44"/>
    <w:rsid w:val="00027725"/>
    <w:rsid w:val="000278F6"/>
    <w:rsid w:val="000318E0"/>
    <w:rsid w:val="00034C5D"/>
    <w:rsid w:val="000364D5"/>
    <w:rsid w:val="000369C3"/>
    <w:rsid w:val="00036C1F"/>
    <w:rsid w:val="000460F4"/>
    <w:rsid w:val="00054715"/>
    <w:rsid w:val="00056705"/>
    <w:rsid w:val="000573F7"/>
    <w:rsid w:val="0006104A"/>
    <w:rsid w:val="00061311"/>
    <w:rsid w:val="00064EFA"/>
    <w:rsid w:val="00065DDD"/>
    <w:rsid w:val="00066DEC"/>
    <w:rsid w:val="00072810"/>
    <w:rsid w:val="000728EA"/>
    <w:rsid w:val="00074834"/>
    <w:rsid w:val="00080324"/>
    <w:rsid w:val="00083655"/>
    <w:rsid w:val="000872E6"/>
    <w:rsid w:val="00094A47"/>
    <w:rsid w:val="0009576F"/>
    <w:rsid w:val="000A00A2"/>
    <w:rsid w:val="000A17EF"/>
    <w:rsid w:val="000A66DA"/>
    <w:rsid w:val="000B05BC"/>
    <w:rsid w:val="000B3919"/>
    <w:rsid w:val="000B5F41"/>
    <w:rsid w:val="000B6967"/>
    <w:rsid w:val="000B6A27"/>
    <w:rsid w:val="000C0B69"/>
    <w:rsid w:val="000C14C4"/>
    <w:rsid w:val="000C5FE8"/>
    <w:rsid w:val="000D32DC"/>
    <w:rsid w:val="000D520A"/>
    <w:rsid w:val="000D68EF"/>
    <w:rsid w:val="000D7801"/>
    <w:rsid w:val="000D7D41"/>
    <w:rsid w:val="000E3EE0"/>
    <w:rsid w:val="000E68D6"/>
    <w:rsid w:val="000F0359"/>
    <w:rsid w:val="000F5540"/>
    <w:rsid w:val="000F7691"/>
    <w:rsid w:val="000F77A6"/>
    <w:rsid w:val="0010148C"/>
    <w:rsid w:val="00102F1E"/>
    <w:rsid w:val="00103505"/>
    <w:rsid w:val="00104023"/>
    <w:rsid w:val="00104600"/>
    <w:rsid w:val="0010613A"/>
    <w:rsid w:val="00114313"/>
    <w:rsid w:val="00117601"/>
    <w:rsid w:val="00117E35"/>
    <w:rsid w:val="0012109C"/>
    <w:rsid w:val="00124B56"/>
    <w:rsid w:val="00125AB1"/>
    <w:rsid w:val="00131666"/>
    <w:rsid w:val="001379A6"/>
    <w:rsid w:val="0014206F"/>
    <w:rsid w:val="00142E6F"/>
    <w:rsid w:val="00147683"/>
    <w:rsid w:val="00151156"/>
    <w:rsid w:val="00157AEE"/>
    <w:rsid w:val="00160232"/>
    <w:rsid w:val="001647B2"/>
    <w:rsid w:val="0016544D"/>
    <w:rsid w:val="001654BF"/>
    <w:rsid w:val="0017063D"/>
    <w:rsid w:val="00172889"/>
    <w:rsid w:val="00172F6B"/>
    <w:rsid w:val="00174C04"/>
    <w:rsid w:val="00174F44"/>
    <w:rsid w:val="00176F25"/>
    <w:rsid w:val="001811BC"/>
    <w:rsid w:val="00187A99"/>
    <w:rsid w:val="001930DE"/>
    <w:rsid w:val="00194180"/>
    <w:rsid w:val="001A22FC"/>
    <w:rsid w:val="001A4672"/>
    <w:rsid w:val="001A68FD"/>
    <w:rsid w:val="001B2558"/>
    <w:rsid w:val="001B6AD2"/>
    <w:rsid w:val="001C11E4"/>
    <w:rsid w:val="001C326F"/>
    <w:rsid w:val="001C3CF4"/>
    <w:rsid w:val="001C4C23"/>
    <w:rsid w:val="001C5D08"/>
    <w:rsid w:val="001C6A13"/>
    <w:rsid w:val="001D3304"/>
    <w:rsid w:val="001D461C"/>
    <w:rsid w:val="001D47F3"/>
    <w:rsid w:val="001D6DE2"/>
    <w:rsid w:val="001E33BA"/>
    <w:rsid w:val="001E4AC3"/>
    <w:rsid w:val="001F2039"/>
    <w:rsid w:val="001F7151"/>
    <w:rsid w:val="00201926"/>
    <w:rsid w:val="00202D41"/>
    <w:rsid w:val="00204FE5"/>
    <w:rsid w:val="00205FF3"/>
    <w:rsid w:val="00212164"/>
    <w:rsid w:val="00213817"/>
    <w:rsid w:val="00214EE4"/>
    <w:rsid w:val="002228EB"/>
    <w:rsid w:val="002250DA"/>
    <w:rsid w:val="002252E3"/>
    <w:rsid w:val="00226370"/>
    <w:rsid w:val="002264C4"/>
    <w:rsid w:val="0023075B"/>
    <w:rsid w:val="00233B2D"/>
    <w:rsid w:val="00235362"/>
    <w:rsid w:val="00236877"/>
    <w:rsid w:val="00241E8F"/>
    <w:rsid w:val="00247A97"/>
    <w:rsid w:val="0025189E"/>
    <w:rsid w:val="00252064"/>
    <w:rsid w:val="0025275E"/>
    <w:rsid w:val="0025505B"/>
    <w:rsid w:val="0026381B"/>
    <w:rsid w:val="00263899"/>
    <w:rsid w:val="00271D9A"/>
    <w:rsid w:val="00272AF8"/>
    <w:rsid w:val="00272C6C"/>
    <w:rsid w:val="002734DC"/>
    <w:rsid w:val="00273D19"/>
    <w:rsid w:val="002774D5"/>
    <w:rsid w:val="00280013"/>
    <w:rsid w:val="0028052B"/>
    <w:rsid w:val="00282CB2"/>
    <w:rsid w:val="002853D3"/>
    <w:rsid w:val="00293545"/>
    <w:rsid w:val="00293CD5"/>
    <w:rsid w:val="0029457A"/>
    <w:rsid w:val="002A034D"/>
    <w:rsid w:val="002A0A86"/>
    <w:rsid w:val="002A5212"/>
    <w:rsid w:val="002A6F1F"/>
    <w:rsid w:val="002A7E6B"/>
    <w:rsid w:val="002B1736"/>
    <w:rsid w:val="002B1A81"/>
    <w:rsid w:val="002B3D5B"/>
    <w:rsid w:val="002B4120"/>
    <w:rsid w:val="002B7350"/>
    <w:rsid w:val="002C16F1"/>
    <w:rsid w:val="002C247A"/>
    <w:rsid w:val="002C35E2"/>
    <w:rsid w:val="002C5523"/>
    <w:rsid w:val="002D2F8F"/>
    <w:rsid w:val="002D6CA0"/>
    <w:rsid w:val="002E0B78"/>
    <w:rsid w:val="002E23FA"/>
    <w:rsid w:val="002E25F3"/>
    <w:rsid w:val="002E5ED6"/>
    <w:rsid w:val="002E607B"/>
    <w:rsid w:val="002E641B"/>
    <w:rsid w:val="002F1BD6"/>
    <w:rsid w:val="002F2B52"/>
    <w:rsid w:val="002F604E"/>
    <w:rsid w:val="002F6076"/>
    <w:rsid w:val="003008D8"/>
    <w:rsid w:val="00301504"/>
    <w:rsid w:val="00304DC1"/>
    <w:rsid w:val="00310737"/>
    <w:rsid w:val="00313106"/>
    <w:rsid w:val="00315413"/>
    <w:rsid w:val="0032182C"/>
    <w:rsid w:val="0032515B"/>
    <w:rsid w:val="00327052"/>
    <w:rsid w:val="00331493"/>
    <w:rsid w:val="00331BDF"/>
    <w:rsid w:val="00332D71"/>
    <w:rsid w:val="00334384"/>
    <w:rsid w:val="00334691"/>
    <w:rsid w:val="00335567"/>
    <w:rsid w:val="00337007"/>
    <w:rsid w:val="003375AA"/>
    <w:rsid w:val="003426EF"/>
    <w:rsid w:val="0034313D"/>
    <w:rsid w:val="00347F60"/>
    <w:rsid w:val="00356661"/>
    <w:rsid w:val="00356829"/>
    <w:rsid w:val="00356A65"/>
    <w:rsid w:val="00357025"/>
    <w:rsid w:val="00357CED"/>
    <w:rsid w:val="00363200"/>
    <w:rsid w:val="0036487C"/>
    <w:rsid w:val="00366241"/>
    <w:rsid w:val="00367FC1"/>
    <w:rsid w:val="00372D48"/>
    <w:rsid w:val="003737DA"/>
    <w:rsid w:val="0037412F"/>
    <w:rsid w:val="00374553"/>
    <w:rsid w:val="0037478B"/>
    <w:rsid w:val="00377872"/>
    <w:rsid w:val="00382987"/>
    <w:rsid w:val="00382DF0"/>
    <w:rsid w:val="00382E7D"/>
    <w:rsid w:val="003844AD"/>
    <w:rsid w:val="0039122F"/>
    <w:rsid w:val="00395919"/>
    <w:rsid w:val="00395A98"/>
    <w:rsid w:val="003A0954"/>
    <w:rsid w:val="003A1E63"/>
    <w:rsid w:val="003B264D"/>
    <w:rsid w:val="003B298C"/>
    <w:rsid w:val="003B44CD"/>
    <w:rsid w:val="003B5BD1"/>
    <w:rsid w:val="003C2954"/>
    <w:rsid w:val="003C38C4"/>
    <w:rsid w:val="003C6A50"/>
    <w:rsid w:val="003C7FD9"/>
    <w:rsid w:val="003D0E4D"/>
    <w:rsid w:val="003D10AE"/>
    <w:rsid w:val="003D57C0"/>
    <w:rsid w:val="003E02F1"/>
    <w:rsid w:val="003E1028"/>
    <w:rsid w:val="003E2629"/>
    <w:rsid w:val="003E3000"/>
    <w:rsid w:val="003E37AF"/>
    <w:rsid w:val="003E6D0A"/>
    <w:rsid w:val="003F0E45"/>
    <w:rsid w:val="003F4B3F"/>
    <w:rsid w:val="00400DC5"/>
    <w:rsid w:val="00400DDB"/>
    <w:rsid w:val="00401062"/>
    <w:rsid w:val="004028D1"/>
    <w:rsid w:val="00406A37"/>
    <w:rsid w:val="00411628"/>
    <w:rsid w:val="00412A42"/>
    <w:rsid w:val="00412E04"/>
    <w:rsid w:val="00412FD5"/>
    <w:rsid w:val="00413A7E"/>
    <w:rsid w:val="004164D2"/>
    <w:rsid w:val="004202DF"/>
    <w:rsid w:val="00421DA8"/>
    <w:rsid w:val="00424783"/>
    <w:rsid w:val="0042602F"/>
    <w:rsid w:val="004324DF"/>
    <w:rsid w:val="00432EF3"/>
    <w:rsid w:val="004344FB"/>
    <w:rsid w:val="00434BA1"/>
    <w:rsid w:val="00441E5D"/>
    <w:rsid w:val="00447099"/>
    <w:rsid w:val="00450DA2"/>
    <w:rsid w:val="004519E1"/>
    <w:rsid w:val="0045511D"/>
    <w:rsid w:val="00455EFD"/>
    <w:rsid w:val="00461065"/>
    <w:rsid w:val="004632B3"/>
    <w:rsid w:val="00464A40"/>
    <w:rsid w:val="00465D6B"/>
    <w:rsid w:val="00467817"/>
    <w:rsid w:val="004749E2"/>
    <w:rsid w:val="00476855"/>
    <w:rsid w:val="004776E1"/>
    <w:rsid w:val="00480B09"/>
    <w:rsid w:val="0048393E"/>
    <w:rsid w:val="00484C1C"/>
    <w:rsid w:val="00491125"/>
    <w:rsid w:val="004920F8"/>
    <w:rsid w:val="0049218B"/>
    <w:rsid w:val="004933C3"/>
    <w:rsid w:val="0049645B"/>
    <w:rsid w:val="004A5707"/>
    <w:rsid w:val="004B2AB6"/>
    <w:rsid w:val="004B48D6"/>
    <w:rsid w:val="004B6150"/>
    <w:rsid w:val="004B6F78"/>
    <w:rsid w:val="004C0DBC"/>
    <w:rsid w:val="004C2670"/>
    <w:rsid w:val="004C523F"/>
    <w:rsid w:val="004C648E"/>
    <w:rsid w:val="004D0F61"/>
    <w:rsid w:val="004D39D0"/>
    <w:rsid w:val="004D3FBE"/>
    <w:rsid w:val="004D4BCE"/>
    <w:rsid w:val="004D7C2E"/>
    <w:rsid w:val="004E2A9E"/>
    <w:rsid w:val="004E3136"/>
    <w:rsid w:val="004E428C"/>
    <w:rsid w:val="004E6360"/>
    <w:rsid w:val="004E64DA"/>
    <w:rsid w:val="004F1458"/>
    <w:rsid w:val="004F3397"/>
    <w:rsid w:val="004F592A"/>
    <w:rsid w:val="00500279"/>
    <w:rsid w:val="00500929"/>
    <w:rsid w:val="00500A8C"/>
    <w:rsid w:val="00502113"/>
    <w:rsid w:val="0050267B"/>
    <w:rsid w:val="005044AD"/>
    <w:rsid w:val="0050516A"/>
    <w:rsid w:val="00505DD8"/>
    <w:rsid w:val="00510FAB"/>
    <w:rsid w:val="005116C5"/>
    <w:rsid w:val="0051171D"/>
    <w:rsid w:val="0051188F"/>
    <w:rsid w:val="00514209"/>
    <w:rsid w:val="005149C1"/>
    <w:rsid w:val="00523297"/>
    <w:rsid w:val="005323C0"/>
    <w:rsid w:val="0053427D"/>
    <w:rsid w:val="005355DF"/>
    <w:rsid w:val="0053676A"/>
    <w:rsid w:val="00536F90"/>
    <w:rsid w:val="005370BD"/>
    <w:rsid w:val="00537E81"/>
    <w:rsid w:val="00544DD7"/>
    <w:rsid w:val="00547402"/>
    <w:rsid w:val="005478D2"/>
    <w:rsid w:val="00551551"/>
    <w:rsid w:val="00551873"/>
    <w:rsid w:val="00561B31"/>
    <w:rsid w:val="00566131"/>
    <w:rsid w:val="00574566"/>
    <w:rsid w:val="00577418"/>
    <w:rsid w:val="005807A7"/>
    <w:rsid w:val="0058139B"/>
    <w:rsid w:val="00582BB9"/>
    <w:rsid w:val="0058552C"/>
    <w:rsid w:val="0058649A"/>
    <w:rsid w:val="00593B3F"/>
    <w:rsid w:val="005957BB"/>
    <w:rsid w:val="005A03D2"/>
    <w:rsid w:val="005A4C9E"/>
    <w:rsid w:val="005A5CC7"/>
    <w:rsid w:val="005A5E17"/>
    <w:rsid w:val="005B1D62"/>
    <w:rsid w:val="005B6B50"/>
    <w:rsid w:val="005C2C52"/>
    <w:rsid w:val="005C59F7"/>
    <w:rsid w:val="005D312B"/>
    <w:rsid w:val="005D5847"/>
    <w:rsid w:val="005E1C93"/>
    <w:rsid w:val="005E5FE1"/>
    <w:rsid w:val="005F0BC5"/>
    <w:rsid w:val="005F149E"/>
    <w:rsid w:val="005F1F56"/>
    <w:rsid w:val="005F3C11"/>
    <w:rsid w:val="005F729A"/>
    <w:rsid w:val="005F7867"/>
    <w:rsid w:val="005F7E02"/>
    <w:rsid w:val="00600AD0"/>
    <w:rsid w:val="00600C91"/>
    <w:rsid w:val="00600EE2"/>
    <w:rsid w:val="00601275"/>
    <w:rsid w:val="006012C1"/>
    <w:rsid w:val="006027C8"/>
    <w:rsid w:val="006070DB"/>
    <w:rsid w:val="00611B4B"/>
    <w:rsid w:val="0061208A"/>
    <w:rsid w:val="00612813"/>
    <w:rsid w:val="00614694"/>
    <w:rsid w:val="0061557E"/>
    <w:rsid w:val="00616F11"/>
    <w:rsid w:val="00621CCE"/>
    <w:rsid w:val="00623F55"/>
    <w:rsid w:val="0062748A"/>
    <w:rsid w:val="00631E39"/>
    <w:rsid w:val="00635567"/>
    <w:rsid w:val="00640681"/>
    <w:rsid w:val="006417DF"/>
    <w:rsid w:val="006425EA"/>
    <w:rsid w:val="006438C0"/>
    <w:rsid w:val="00644904"/>
    <w:rsid w:val="00644CEF"/>
    <w:rsid w:val="00652F79"/>
    <w:rsid w:val="00656A1C"/>
    <w:rsid w:val="00662240"/>
    <w:rsid w:val="00666CBF"/>
    <w:rsid w:val="006708A0"/>
    <w:rsid w:val="00670FAB"/>
    <w:rsid w:val="0067128A"/>
    <w:rsid w:val="0067696D"/>
    <w:rsid w:val="00677806"/>
    <w:rsid w:val="00677ABC"/>
    <w:rsid w:val="006810EE"/>
    <w:rsid w:val="006811A3"/>
    <w:rsid w:val="00685BCD"/>
    <w:rsid w:val="006869EF"/>
    <w:rsid w:val="006920A5"/>
    <w:rsid w:val="00696020"/>
    <w:rsid w:val="00697857"/>
    <w:rsid w:val="006A504B"/>
    <w:rsid w:val="006B04B3"/>
    <w:rsid w:val="006B3A22"/>
    <w:rsid w:val="006B4D1E"/>
    <w:rsid w:val="006C1E94"/>
    <w:rsid w:val="006C2EF4"/>
    <w:rsid w:val="006C6982"/>
    <w:rsid w:val="006D2C0F"/>
    <w:rsid w:val="006E0E0D"/>
    <w:rsid w:val="006F0AD4"/>
    <w:rsid w:val="006F4EE7"/>
    <w:rsid w:val="006F5B72"/>
    <w:rsid w:val="006F77F0"/>
    <w:rsid w:val="007006AE"/>
    <w:rsid w:val="00703EDC"/>
    <w:rsid w:val="007051B2"/>
    <w:rsid w:val="00715591"/>
    <w:rsid w:val="00725FE8"/>
    <w:rsid w:val="00730B2C"/>
    <w:rsid w:val="0073255C"/>
    <w:rsid w:val="00734BB6"/>
    <w:rsid w:val="007350EC"/>
    <w:rsid w:val="007403CD"/>
    <w:rsid w:val="00741334"/>
    <w:rsid w:val="00742973"/>
    <w:rsid w:val="00743EC2"/>
    <w:rsid w:val="00751308"/>
    <w:rsid w:val="00751467"/>
    <w:rsid w:val="00755C33"/>
    <w:rsid w:val="00757621"/>
    <w:rsid w:val="0076493A"/>
    <w:rsid w:val="00764B78"/>
    <w:rsid w:val="007654EA"/>
    <w:rsid w:val="007667FD"/>
    <w:rsid w:val="00767F3F"/>
    <w:rsid w:val="00772BE1"/>
    <w:rsid w:val="00772F18"/>
    <w:rsid w:val="007761AB"/>
    <w:rsid w:val="00777809"/>
    <w:rsid w:val="0078354F"/>
    <w:rsid w:val="00783D3F"/>
    <w:rsid w:val="0078452D"/>
    <w:rsid w:val="00785565"/>
    <w:rsid w:val="007920B2"/>
    <w:rsid w:val="007933E8"/>
    <w:rsid w:val="007959D1"/>
    <w:rsid w:val="00796CC8"/>
    <w:rsid w:val="007A05A4"/>
    <w:rsid w:val="007A0E23"/>
    <w:rsid w:val="007B0E93"/>
    <w:rsid w:val="007B1BB9"/>
    <w:rsid w:val="007B4418"/>
    <w:rsid w:val="007B470C"/>
    <w:rsid w:val="007B4C10"/>
    <w:rsid w:val="007B6CBA"/>
    <w:rsid w:val="007C2ADE"/>
    <w:rsid w:val="007C39B5"/>
    <w:rsid w:val="007C59EE"/>
    <w:rsid w:val="007C6220"/>
    <w:rsid w:val="007D0F32"/>
    <w:rsid w:val="007D15CF"/>
    <w:rsid w:val="007D2744"/>
    <w:rsid w:val="007D371F"/>
    <w:rsid w:val="007D3F66"/>
    <w:rsid w:val="007D4E45"/>
    <w:rsid w:val="007D5B9F"/>
    <w:rsid w:val="007D5DCA"/>
    <w:rsid w:val="007D5E24"/>
    <w:rsid w:val="007D7C79"/>
    <w:rsid w:val="007D7DC2"/>
    <w:rsid w:val="007E7F48"/>
    <w:rsid w:val="007F6F11"/>
    <w:rsid w:val="00802956"/>
    <w:rsid w:val="0080441D"/>
    <w:rsid w:val="008048B3"/>
    <w:rsid w:val="00807967"/>
    <w:rsid w:val="00807A5F"/>
    <w:rsid w:val="0081073C"/>
    <w:rsid w:val="00815A14"/>
    <w:rsid w:val="008166BC"/>
    <w:rsid w:val="0081693E"/>
    <w:rsid w:val="0082250F"/>
    <w:rsid w:val="008230FB"/>
    <w:rsid w:val="0082436E"/>
    <w:rsid w:val="00825909"/>
    <w:rsid w:val="00830942"/>
    <w:rsid w:val="008313E0"/>
    <w:rsid w:val="00833C0B"/>
    <w:rsid w:val="0083719F"/>
    <w:rsid w:val="008376FA"/>
    <w:rsid w:val="00841959"/>
    <w:rsid w:val="00842344"/>
    <w:rsid w:val="008526C1"/>
    <w:rsid w:val="00854B8E"/>
    <w:rsid w:val="00855823"/>
    <w:rsid w:val="00860799"/>
    <w:rsid w:val="008635D5"/>
    <w:rsid w:val="00865032"/>
    <w:rsid w:val="00874234"/>
    <w:rsid w:val="008757FA"/>
    <w:rsid w:val="00877B87"/>
    <w:rsid w:val="00883F96"/>
    <w:rsid w:val="00886521"/>
    <w:rsid w:val="008873A2"/>
    <w:rsid w:val="0089028C"/>
    <w:rsid w:val="0089189B"/>
    <w:rsid w:val="00891A89"/>
    <w:rsid w:val="00893A40"/>
    <w:rsid w:val="0089514C"/>
    <w:rsid w:val="008975CB"/>
    <w:rsid w:val="008A0A8C"/>
    <w:rsid w:val="008A2320"/>
    <w:rsid w:val="008A2DC5"/>
    <w:rsid w:val="008A2E08"/>
    <w:rsid w:val="008A4494"/>
    <w:rsid w:val="008A75D6"/>
    <w:rsid w:val="008B188C"/>
    <w:rsid w:val="008B23C1"/>
    <w:rsid w:val="008B24FC"/>
    <w:rsid w:val="008C42E0"/>
    <w:rsid w:val="008C535F"/>
    <w:rsid w:val="008C7686"/>
    <w:rsid w:val="008D2A63"/>
    <w:rsid w:val="008D34AD"/>
    <w:rsid w:val="008D4B95"/>
    <w:rsid w:val="008E2DE6"/>
    <w:rsid w:val="008E6E7A"/>
    <w:rsid w:val="008F450E"/>
    <w:rsid w:val="008F6D8E"/>
    <w:rsid w:val="008F7415"/>
    <w:rsid w:val="00900D83"/>
    <w:rsid w:val="009019E7"/>
    <w:rsid w:val="009046E2"/>
    <w:rsid w:val="00904A36"/>
    <w:rsid w:val="00905239"/>
    <w:rsid w:val="00907943"/>
    <w:rsid w:val="0091161C"/>
    <w:rsid w:val="00913472"/>
    <w:rsid w:val="0092336B"/>
    <w:rsid w:val="0092570B"/>
    <w:rsid w:val="009308F9"/>
    <w:rsid w:val="0093144B"/>
    <w:rsid w:val="009319E0"/>
    <w:rsid w:val="00933A93"/>
    <w:rsid w:val="009351A8"/>
    <w:rsid w:val="0093729D"/>
    <w:rsid w:val="00940860"/>
    <w:rsid w:val="00942622"/>
    <w:rsid w:val="00946E94"/>
    <w:rsid w:val="00950730"/>
    <w:rsid w:val="00956623"/>
    <w:rsid w:val="00956D6B"/>
    <w:rsid w:val="0096066B"/>
    <w:rsid w:val="009622B5"/>
    <w:rsid w:val="00964AC7"/>
    <w:rsid w:val="00970933"/>
    <w:rsid w:val="00973B06"/>
    <w:rsid w:val="00980703"/>
    <w:rsid w:val="0098131E"/>
    <w:rsid w:val="00981AC1"/>
    <w:rsid w:val="00982996"/>
    <w:rsid w:val="0098360D"/>
    <w:rsid w:val="009843C4"/>
    <w:rsid w:val="00992B61"/>
    <w:rsid w:val="00993010"/>
    <w:rsid w:val="00994894"/>
    <w:rsid w:val="009950B7"/>
    <w:rsid w:val="009967FA"/>
    <w:rsid w:val="009973EA"/>
    <w:rsid w:val="0099769E"/>
    <w:rsid w:val="009A07C8"/>
    <w:rsid w:val="009A475E"/>
    <w:rsid w:val="009A4E8C"/>
    <w:rsid w:val="009A6886"/>
    <w:rsid w:val="009B081F"/>
    <w:rsid w:val="009B08A8"/>
    <w:rsid w:val="009B1F84"/>
    <w:rsid w:val="009B347C"/>
    <w:rsid w:val="009B4495"/>
    <w:rsid w:val="009C18D9"/>
    <w:rsid w:val="009C2422"/>
    <w:rsid w:val="009C3503"/>
    <w:rsid w:val="009C4635"/>
    <w:rsid w:val="009C586E"/>
    <w:rsid w:val="009C6E52"/>
    <w:rsid w:val="009C798C"/>
    <w:rsid w:val="009D018E"/>
    <w:rsid w:val="009D4E51"/>
    <w:rsid w:val="009D7352"/>
    <w:rsid w:val="009E02B6"/>
    <w:rsid w:val="009E03B6"/>
    <w:rsid w:val="009E2BFF"/>
    <w:rsid w:val="009E4861"/>
    <w:rsid w:val="009E6923"/>
    <w:rsid w:val="009E7981"/>
    <w:rsid w:val="009F31E7"/>
    <w:rsid w:val="009F67B5"/>
    <w:rsid w:val="00A0042F"/>
    <w:rsid w:val="00A0233D"/>
    <w:rsid w:val="00A02ECB"/>
    <w:rsid w:val="00A034F4"/>
    <w:rsid w:val="00A103F6"/>
    <w:rsid w:val="00A109BA"/>
    <w:rsid w:val="00A10C79"/>
    <w:rsid w:val="00A10D44"/>
    <w:rsid w:val="00A13C56"/>
    <w:rsid w:val="00A172D4"/>
    <w:rsid w:val="00A2041A"/>
    <w:rsid w:val="00A230BD"/>
    <w:rsid w:val="00A2498E"/>
    <w:rsid w:val="00A25C87"/>
    <w:rsid w:val="00A32093"/>
    <w:rsid w:val="00A32359"/>
    <w:rsid w:val="00A33926"/>
    <w:rsid w:val="00A34762"/>
    <w:rsid w:val="00A3794D"/>
    <w:rsid w:val="00A42B80"/>
    <w:rsid w:val="00A43F7E"/>
    <w:rsid w:val="00A45A5E"/>
    <w:rsid w:val="00A46654"/>
    <w:rsid w:val="00A4746D"/>
    <w:rsid w:val="00A47EB6"/>
    <w:rsid w:val="00A537F0"/>
    <w:rsid w:val="00A53C46"/>
    <w:rsid w:val="00A714A3"/>
    <w:rsid w:val="00A73B29"/>
    <w:rsid w:val="00A73E75"/>
    <w:rsid w:val="00A73ECE"/>
    <w:rsid w:val="00A73F0F"/>
    <w:rsid w:val="00A74B95"/>
    <w:rsid w:val="00A75E1B"/>
    <w:rsid w:val="00A77942"/>
    <w:rsid w:val="00A84E27"/>
    <w:rsid w:val="00A90E19"/>
    <w:rsid w:val="00A946D6"/>
    <w:rsid w:val="00A96973"/>
    <w:rsid w:val="00AA38B1"/>
    <w:rsid w:val="00AB00F0"/>
    <w:rsid w:val="00AB3D98"/>
    <w:rsid w:val="00AB4B22"/>
    <w:rsid w:val="00AB4C72"/>
    <w:rsid w:val="00AB53AC"/>
    <w:rsid w:val="00AB6F7C"/>
    <w:rsid w:val="00AB7635"/>
    <w:rsid w:val="00AB7DA2"/>
    <w:rsid w:val="00AC1AEE"/>
    <w:rsid w:val="00AC23D9"/>
    <w:rsid w:val="00AC285C"/>
    <w:rsid w:val="00AC4AD4"/>
    <w:rsid w:val="00AD0245"/>
    <w:rsid w:val="00AD0D23"/>
    <w:rsid w:val="00AD2B85"/>
    <w:rsid w:val="00AD2D35"/>
    <w:rsid w:val="00AD33B1"/>
    <w:rsid w:val="00AD6010"/>
    <w:rsid w:val="00AD7268"/>
    <w:rsid w:val="00AE0751"/>
    <w:rsid w:val="00AE0CD3"/>
    <w:rsid w:val="00AE5833"/>
    <w:rsid w:val="00AF1453"/>
    <w:rsid w:val="00AF2D16"/>
    <w:rsid w:val="00AF4B1B"/>
    <w:rsid w:val="00AF4BDF"/>
    <w:rsid w:val="00AF744F"/>
    <w:rsid w:val="00AF7EC0"/>
    <w:rsid w:val="00B02D27"/>
    <w:rsid w:val="00B07275"/>
    <w:rsid w:val="00B10573"/>
    <w:rsid w:val="00B124A8"/>
    <w:rsid w:val="00B16B70"/>
    <w:rsid w:val="00B2001A"/>
    <w:rsid w:val="00B22740"/>
    <w:rsid w:val="00B22BFD"/>
    <w:rsid w:val="00B25FF0"/>
    <w:rsid w:val="00B25FF4"/>
    <w:rsid w:val="00B27AD5"/>
    <w:rsid w:val="00B30ED2"/>
    <w:rsid w:val="00B34EDE"/>
    <w:rsid w:val="00B40F02"/>
    <w:rsid w:val="00B411D9"/>
    <w:rsid w:val="00B4409B"/>
    <w:rsid w:val="00B448F7"/>
    <w:rsid w:val="00B467E5"/>
    <w:rsid w:val="00B53C9A"/>
    <w:rsid w:val="00B60452"/>
    <w:rsid w:val="00B631F3"/>
    <w:rsid w:val="00B6326F"/>
    <w:rsid w:val="00B737E6"/>
    <w:rsid w:val="00B754E1"/>
    <w:rsid w:val="00B80171"/>
    <w:rsid w:val="00B8420B"/>
    <w:rsid w:val="00B92B10"/>
    <w:rsid w:val="00B9332E"/>
    <w:rsid w:val="00B93B06"/>
    <w:rsid w:val="00B94924"/>
    <w:rsid w:val="00B96004"/>
    <w:rsid w:val="00B964F8"/>
    <w:rsid w:val="00B97EEA"/>
    <w:rsid w:val="00BA1144"/>
    <w:rsid w:val="00BA1205"/>
    <w:rsid w:val="00BA1752"/>
    <w:rsid w:val="00BA460A"/>
    <w:rsid w:val="00BB141C"/>
    <w:rsid w:val="00BB2C5B"/>
    <w:rsid w:val="00BB3986"/>
    <w:rsid w:val="00BB5ADC"/>
    <w:rsid w:val="00BB6282"/>
    <w:rsid w:val="00BB71D9"/>
    <w:rsid w:val="00BB75F6"/>
    <w:rsid w:val="00BC0B21"/>
    <w:rsid w:val="00BC1581"/>
    <w:rsid w:val="00BC1CBB"/>
    <w:rsid w:val="00BC318C"/>
    <w:rsid w:val="00BD28EB"/>
    <w:rsid w:val="00BD2AEA"/>
    <w:rsid w:val="00BD3608"/>
    <w:rsid w:val="00BD3642"/>
    <w:rsid w:val="00BD4DA2"/>
    <w:rsid w:val="00BD6BF3"/>
    <w:rsid w:val="00BE25AC"/>
    <w:rsid w:val="00BE43A2"/>
    <w:rsid w:val="00BE6421"/>
    <w:rsid w:val="00BE6969"/>
    <w:rsid w:val="00BE6A42"/>
    <w:rsid w:val="00BF320D"/>
    <w:rsid w:val="00BF4FE7"/>
    <w:rsid w:val="00BF5483"/>
    <w:rsid w:val="00BF55ED"/>
    <w:rsid w:val="00C0187C"/>
    <w:rsid w:val="00C02CB9"/>
    <w:rsid w:val="00C02F56"/>
    <w:rsid w:val="00C041CF"/>
    <w:rsid w:val="00C10F13"/>
    <w:rsid w:val="00C12124"/>
    <w:rsid w:val="00C2162E"/>
    <w:rsid w:val="00C21A43"/>
    <w:rsid w:val="00C3111C"/>
    <w:rsid w:val="00C346F1"/>
    <w:rsid w:val="00C34ACC"/>
    <w:rsid w:val="00C34B82"/>
    <w:rsid w:val="00C362F8"/>
    <w:rsid w:val="00C37A2B"/>
    <w:rsid w:val="00C41DE8"/>
    <w:rsid w:val="00C47299"/>
    <w:rsid w:val="00C505B2"/>
    <w:rsid w:val="00C52667"/>
    <w:rsid w:val="00C536CF"/>
    <w:rsid w:val="00C55AEE"/>
    <w:rsid w:val="00C64AF4"/>
    <w:rsid w:val="00C654A9"/>
    <w:rsid w:val="00C66F33"/>
    <w:rsid w:val="00C7080B"/>
    <w:rsid w:val="00C73721"/>
    <w:rsid w:val="00C741AE"/>
    <w:rsid w:val="00C74DB6"/>
    <w:rsid w:val="00C7587B"/>
    <w:rsid w:val="00C804AF"/>
    <w:rsid w:val="00C80597"/>
    <w:rsid w:val="00C811D2"/>
    <w:rsid w:val="00C97298"/>
    <w:rsid w:val="00CA0C36"/>
    <w:rsid w:val="00CA2ED4"/>
    <w:rsid w:val="00CA496D"/>
    <w:rsid w:val="00CA5FFC"/>
    <w:rsid w:val="00CA7868"/>
    <w:rsid w:val="00CB4E6D"/>
    <w:rsid w:val="00CB5B4B"/>
    <w:rsid w:val="00CB6C1C"/>
    <w:rsid w:val="00CB75CE"/>
    <w:rsid w:val="00CB77D4"/>
    <w:rsid w:val="00CC336F"/>
    <w:rsid w:val="00CC4FBE"/>
    <w:rsid w:val="00CC60E1"/>
    <w:rsid w:val="00CC7146"/>
    <w:rsid w:val="00CD0256"/>
    <w:rsid w:val="00CD2BC1"/>
    <w:rsid w:val="00CE10D9"/>
    <w:rsid w:val="00CE5BB7"/>
    <w:rsid w:val="00CF069D"/>
    <w:rsid w:val="00CF4550"/>
    <w:rsid w:val="00D00F3A"/>
    <w:rsid w:val="00D01D4A"/>
    <w:rsid w:val="00D01D4E"/>
    <w:rsid w:val="00D0285C"/>
    <w:rsid w:val="00D0500B"/>
    <w:rsid w:val="00D074AB"/>
    <w:rsid w:val="00D131EA"/>
    <w:rsid w:val="00D26258"/>
    <w:rsid w:val="00D30B8C"/>
    <w:rsid w:val="00D30BD1"/>
    <w:rsid w:val="00D3412B"/>
    <w:rsid w:val="00D362B4"/>
    <w:rsid w:val="00D50C5A"/>
    <w:rsid w:val="00D53CA0"/>
    <w:rsid w:val="00D54261"/>
    <w:rsid w:val="00D61A70"/>
    <w:rsid w:val="00D63E33"/>
    <w:rsid w:val="00D70765"/>
    <w:rsid w:val="00D71B9D"/>
    <w:rsid w:val="00D75796"/>
    <w:rsid w:val="00D77912"/>
    <w:rsid w:val="00D77BEC"/>
    <w:rsid w:val="00D819C3"/>
    <w:rsid w:val="00D8251C"/>
    <w:rsid w:val="00D85718"/>
    <w:rsid w:val="00D90841"/>
    <w:rsid w:val="00D90A81"/>
    <w:rsid w:val="00D94F22"/>
    <w:rsid w:val="00D94FD4"/>
    <w:rsid w:val="00D95A2B"/>
    <w:rsid w:val="00D960BC"/>
    <w:rsid w:val="00D97416"/>
    <w:rsid w:val="00DA6A74"/>
    <w:rsid w:val="00DB17B1"/>
    <w:rsid w:val="00DB4D59"/>
    <w:rsid w:val="00DB5098"/>
    <w:rsid w:val="00DC1833"/>
    <w:rsid w:val="00DC36A0"/>
    <w:rsid w:val="00DD4CA6"/>
    <w:rsid w:val="00DD6157"/>
    <w:rsid w:val="00DE43B9"/>
    <w:rsid w:val="00DE4EDF"/>
    <w:rsid w:val="00DE5ACA"/>
    <w:rsid w:val="00DE77BE"/>
    <w:rsid w:val="00DF6AAA"/>
    <w:rsid w:val="00DF7E55"/>
    <w:rsid w:val="00E01E6D"/>
    <w:rsid w:val="00E02A1A"/>
    <w:rsid w:val="00E03130"/>
    <w:rsid w:val="00E072DA"/>
    <w:rsid w:val="00E10A40"/>
    <w:rsid w:val="00E14C22"/>
    <w:rsid w:val="00E15987"/>
    <w:rsid w:val="00E15C02"/>
    <w:rsid w:val="00E173EC"/>
    <w:rsid w:val="00E17D0A"/>
    <w:rsid w:val="00E22A92"/>
    <w:rsid w:val="00E31420"/>
    <w:rsid w:val="00E32DE2"/>
    <w:rsid w:val="00E32E63"/>
    <w:rsid w:val="00E330C2"/>
    <w:rsid w:val="00E34A06"/>
    <w:rsid w:val="00E35071"/>
    <w:rsid w:val="00E36617"/>
    <w:rsid w:val="00E436A0"/>
    <w:rsid w:val="00E4677B"/>
    <w:rsid w:val="00E4738B"/>
    <w:rsid w:val="00E47E21"/>
    <w:rsid w:val="00E54201"/>
    <w:rsid w:val="00E61E69"/>
    <w:rsid w:val="00E64263"/>
    <w:rsid w:val="00E6536E"/>
    <w:rsid w:val="00E65AE1"/>
    <w:rsid w:val="00E65E57"/>
    <w:rsid w:val="00E67119"/>
    <w:rsid w:val="00E70D2B"/>
    <w:rsid w:val="00E70D55"/>
    <w:rsid w:val="00E72B4D"/>
    <w:rsid w:val="00E7458E"/>
    <w:rsid w:val="00E813D1"/>
    <w:rsid w:val="00E817E8"/>
    <w:rsid w:val="00E81D5D"/>
    <w:rsid w:val="00E82F8F"/>
    <w:rsid w:val="00E83846"/>
    <w:rsid w:val="00E860AB"/>
    <w:rsid w:val="00E86FBB"/>
    <w:rsid w:val="00E91C8E"/>
    <w:rsid w:val="00E95442"/>
    <w:rsid w:val="00E9610D"/>
    <w:rsid w:val="00E97EAF"/>
    <w:rsid w:val="00EA21E4"/>
    <w:rsid w:val="00EA40F1"/>
    <w:rsid w:val="00EA566F"/>
    <w:rsid w:val="00EA6440"/>
    <w:rsid w:val="00EB100F"/>
    <w:rsid w:val="00EB293A"/>
    <w:rsid w:val="00EB4DAB"/>
    <w:rsid w:val="00ED0EFE"/>
    <w:rsid w:val="00ED10C1"/>
    <w:rsid w:val="00EE0B01"/>
    <w:rsid w:val="00EE14B4"/>
    <w:rsid w:val="00EE324E"/>
    <w:rsid w:val="00EE46CC"/>
    <w:rsid w:val="00EF4002"/>
    <w:rsid w:val="00EF5E99"/>
    <w:rsid w:val="00F013AD"/>
    <w:rsid w:val="00F019E2"/>
    <w:rsid w:val="00F024CE"/>
    <w:rsid w:val="00F03345"/>
    <w:rsid w:val="00F055FF"/>
    <w:rsid w:val="00F1106C"/>
    <w:rsid w:val="00F15734"/>
    <w:rsid w:val="00F1576C"/>
    <w:rsid w:val="00F175EC"/>
    <w:rsid w:val="00F2427C"/>
    <w:rsid w:val="00F32A82"/>
    <w:rsid w:val="00F37989"/>
    <w:rsid w:val="00F41F7A"/>
    <w:rsid w:val="00F42F86"/>
    <w:rsid w:val="00F4324C"/>
    <w:rsid w:val="00F459C6"/>
    <w:rsid w:val="00F45C0B"/>
    <w:rsid w:val="00F46713"/>
    <w:rsid w:val="00F511C6"/>
    <w:rsid w:val="00F51FB2"/>
    <w:rsid w:val="00F52947"/>
    <w:rsid w:val="00F5365E"/>
    <w:rsid w:val="00F5618A"/>
    <w:rsid w:val="00F601D3"/>
    <w:rsid w:val="00F60DC0"/>
    <w:rsid w:val="00F60DEB"/>
    <w:rsid w:val="00F61C56"/>
    <w:rsid w:val="00F66E40"/>
    <w:rsid w:val="00F709A5"/>
    <w:rsid w:val="00F70D73"/>
    <w:rsid w:val="00F758F6"/>
    <w:rsid w:val="00F82FAA"/>
    <w:rsid w:val="00F91E47"/>
    <w:rsid w:val="00F924DC"/>
    <w:rsid w:val="00F92BD8"/>
    <w:rsid w:val="00F9475E"/>
    <w:rsid w:val="00F96822"/>
    <w:rsid w:val="00FA5DBA"/>
    <w:rsid w:val="00FA6F70"/>
    <w:rsid w:val="00FB04F0"/>
    <w:rsid w:val="00FB1788"/>
    <w:rsid w:val="00FB2108"/>
    <w:rsid w:val="00FB48E8"/>
    <w:rsid w:val="00FB5FAD"/>
    <w:rsid w:val="00FC4084"/>
    <w:rsid w:val="00FC6A1B"/>
    <w:rsid w:val="00FD1F5A"/>
    <w:rsid w:val="00FE0557"/>
    <w:rsid w:val="00FE0C6F"/>
    <w:rsid w:val="00FE72FB"/>
    <w:rsid w:val="00FF1647"/>
    <w:rsid w:val="00FF1D32"/>
    <w:rsid w:val="00FF32F5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81A2DE-8BB4-4B73-A8A3-59541529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CC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qFormat/>
    <w:rsid w:val="00E15C02"/>
    <w:pPr>
      <w:keepNext/>
      <w:numPr>
        <w:numId w:val="1"/>
      </w:numPr>
      <w:spacing w:before="240" w:after="240" w:line="240" w:lineRule="auto"/>
      <w:ind w:left="431" w:hanging="431"/>
      <w:jc w:val="both"/>
      <w:outlineLvl w:val="0"/>
    </w:pPr>
    <w:rPr>
      <w:rFonts w:ascii="Arial" w:eastAsia="SimHei" w:hAnsi="Arial"/>
      <w:b/>
      <w:snapToGrid w:val="0"/>
      <w:sz w:val="32"/>
      <w:szCs w:val="32"/>
      <w:lang w:val="en-US" w:eastAsia="zh-CN"/>
    </w:rPr>
  </w:style>
  <w:style w:type="paragraph" w:styleId="Nagwek2">
    <w:name w:val="heading 2"/>
    <w:basedOn w:val="Normalny"/>
    <w:next w:val="Normalny"/>
    <w:link w:val="Nagwek2Znak"/>
    <w:qFormat/>
    <w:rsid w:val="00E15C02"/>
    <w:pPr>
      <w:keepNext/>
      <w:numPr>
        <w:ilvl w:val="1"/>
        <w:numId w:val="1"/>
      </w:numPr>
      <w:spacing w:before="240" w:after="240" w:line="240" w:lineRule="auto"/>
      <w:jc w:val="both"/>
      <w:outlineLvl w:val="1"/>
    </w:pPr>
    <w:rPr>
      <w:rFonts w:ascii="Arial" w:eastAsia="SimHei" w:hAnsi="Arial"/>
      <w:snapToGrid w:val="0"/>
      <w:sz w:val="24"/>
      <w:szCs w:val="24"/>
      <w:lang w:val="en-US" w:eastAsia="zh-CN"/>
    </w:rPr>
  </w:style>
  <w:style w:type="paragraph" w:styleId="Nagwek3">
    <w:name w:val="heading 3"/>
    <w:basedOn w:val="Normalny"/>
    <w:next w:val="Normalny"/>
    <w:link w:val="Nagwek3Znak"/>
    <w:qFormat/>
    <w:rsid w:val="00E15C02"/>
    <w:pPr>
      <w:keepNext/>
      <w:keepLines/>
      <w:widowControl w:val="0"/>
      <w:numPr>
        <w:ilvl w:val="2"/>
        <w:numId w:val="1"/>
      </w:numPr>
      <w:spacing w:before="260" w:after="260" w:line="416" w:lineRule="auto"/>
      <w:jc w:val="both"/>
      <w:outlineLvl w:val="2"/>
    </w:pPr>
    <w:rPr>
      <w:rFonts w:ascii="Arial" w:eastAsia="Times New Roman" w:hAnsi="Arial"/>
      <w:bCs/>
      <w:snapToGrid w:val="0"/>
      <w:kern w:val="2"/>
      <w:sz w:val="24"/>
      <w:szCs w:val="24"/>
      <w:lang w:val="en-US" w:eastAsia="zh-CN"/>
    </w:rPr>
  </w:style>
  <w:style w:type="paragraph" w:styleId="Nagwek4">
    <w:name w:val="heading 4"/>
    <w:basedOn w:val="Normalny"/>
    <w:next w:val="Normalny"/>
    <w:link w:val="Nagwek4Znak"/>
    <w:qFormat/>
    <w:rsid w:val="00CE10D9"/>
    <w:pPr>
      <w:tabs>
        <w:tab w:val="num" w:pos="0"/>
      </w:tabs>
      <w:suppressAutoHyphens/>
      <w:spacing w:after="0" w:line="360" w:lineRule="auto"/>
      <w:ind w:left="1560" w:hanging="284"/>
      <w:contextualSpacing/>
      <w:jc w:val="both"/>
      <w:outlineLvl w:val="3"/>
    </w:pPr>
    <w:rPr>
      <w:rFonts w:ascii="Times New Roman" w:eastAsia="Times New Roman" w:hAnsi="Times New Roman"/>
      <w:bCs/>
      <w:sz w:val="24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E10D9"/>
    <w:pPr>
      <w:tabs>
        <w:tab w:val="num" w:pos="0"/>
      </w:tabs>
      <w:suppressAutoHyphens/>
      <w:spacing w:after="0" w:line="240" w:lineRule="auto"/>
      <w:ind w:left="1814" w:hanging="680"/>
      <w:contextualSpacing/>
      <w:outlineLvl w:val="4"/>
    </w:pPr>
    <w:rPr>
      <w:rFonts w:ascii="Times New Roman" w:eastAsia="Times New Roman" w:hAnsi="Times New Roman"/>
      <w:bCs/>
      <w:iCs/>
      <w:sz w:val="24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96CC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796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796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CC8"/>
  </w:style>
  <w:style w:type="paragraph" w:styleId="Tekstdymka">
    <w:name w:val="Balloon Text"/>
    <w:basedOn w:val="Normalny"/>
    <w:link w:val="TekstdymkaZnak"/>
    <w:uiPriority w:val="99"/>
    <w:semiHidden/>
    <w:unhideWhenUsed/>
    <w:rsid w:val="0079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6CC8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96CC8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1C3CF4"/>
    <w:pPr>
      <w:ind w:left="708"/>
    </w:pPr>
  </w:style>
  <w:style w:type="character" w:styleId="Hipercze">
    <w:name w:val="Hyperlink"/>
    <w:uiPriority w:val="99"/>
    <w:unhideWhenUsed/>
    <w:rsid w:val="00B2001A"/>
    <w:rPr>
      <w:color w:val="0000FF"/>
      <w:u w:val="single"/>
    </w:rPr>
  </w:style>
  <w:style w:type="paragraph" w:customStyle="1" w:styleId="Default">
    <w:name w:val="Default"/>
    <w:rsid w:val="00623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5C02"/>
    <w:rPr>
      <w:rFonts w:ascii="Arial" w:eastAsia="SimHei" w:hAnsi="Arial"/>
      <w:b/>
      <w:snapToGrid w:val="0"/>
      <w:sz w:val="32"/>
      <w:szCs w:val="32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E15C02"/>
    <w:rPr>
      <w:rFonts w:ascii="Arial" w:eastAsia="SimHei" w:hAnsi="Arial"/>
      <w:snapToGrid w:val="0"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rsid w:val="00E15C02"/>
    <w:rPr>
      <w:rFonts w:ascii="Arial" w:eastAsia="Times New Roman" w:hAnsi="Arial"/>
      <w:bCs/>
      <w:snapToGrid w:val="0"/>
      <w:kern w:val="2"/>
      <w:sz w:val="24"/>
      <w:szCs w:val="24"/>
      <w:lang w:val="en-US" w:eastAsia="zh-CN"/>
    </w:rPr>
  </w:style>
  <w:style w:type="paragraph" w:styleId="Bezodstpw">
    <w:name w:val="No Spacing"/>
    <w:link w:val="BezodstpwZnak"/>
    <w:uiPriority w:val="1"/>
    <w:qFormat/>
    <w:rsid w:val="00E15C02"/>
    <w:rPr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E15C02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E15C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6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rsid w:val="00561B31"/>
    <w:pPr>
      <w:tabs>
        <w:tab w:val="left" w:pos="567"/>
      </w:tabs>
      <w:spacing w:before="60" w:after="120" w:line="280" w:lineRule="atLeast"/>
      <w:ind w:left="567" w:hanging="567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61B31"/>
    <w:rPr>
      <w:rFonts w:ascii="Arial" w:eastAsia="Times New Roman" w:hAnsi="Arial" w:cs="Arial"/>
      <w:b/>
      <w:bCs/>
      <w:sz w:val="22"/>
      <w:szCs w:val="24"/>
    </w:rPr>
  </w:style>
  <w:style w:type="paragraph" w:styleId="Zwykytekst">
    <w:name w:val="Plain Text"/>
    <w:basedOn w:val="Normalny"/>
    <w:link w:val="ZwykytekstZnak"/>
    <w:unhideWhenUsed/>
    <w:rsid w:val="00AF2D16"/>
    <w:pPr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F2D16"/>
    <w:rPr>
      <w:rFonts w:ascii="Verdana" w:eastAsiaTheme="minorEastAsia" w:hAnsi="Verdana"/>
    </w:rPr>
  </w:style>
  <w:style w:type="character" w:styleId="UyteHipercze">
    <w:name w:val="FollowedHyperlink"/>
    <w:basedOn w:val="Domylnaczcionkaakapitu"/>
    <w:uiPriority w:val="99"/>
    <w:semiHidden/>
    <w:unhideWhenUsed/>
    <w:rsid w:val="00982996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0A17EF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D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DA8"/>
    <w:rPr>
      <w:b/>
      <w:bCs/>
      <w:lang w:eastAsia="en-US"/>
    </w:rPr>
  </w:style>
  <w:style w:type="numbering" w:customStyle="1" w:styleId="Styl1">
    <w:name w:val="Styl1"/>
    <w:uiPriority w:val="99"/>
    <w:rsid w:val="00E7458E"/>
    <w:pPr>
      <w:numPr>
        <w:numId w:val="5"/>
      </w:numPr>
    </w:pPr>
  </w:style>
  <w:style w:type="paragraph" w:customStyle="1" w:styleId="PP1">
    <w:name w:val="PP1"/>
    <w:basedOn w:val="Akapitzlist"/>
    <w:link w:val="PP1Znak"/>
    <w:qFormat/>
    <w:rsid w:val="004028D1"/>
    <w:pPr>
      <w:numPr>
        <w:numId w:val="9"/>
      </w:numPr>
      <w:spacing w:before="60" w:after="60" w:line="240" w:lineRule="auto"/>
      <w:jc w:val="both"/>
    </w:pPr>
    <w:rPr>
      <w:rFonts w:asciiTheme="minorHAnsi" w:eastAsia="Times New Roman" w:hAnsiTheme="minorHAnsi"/>
      <w:szCs w:val="24"/>
      <w:lang w:eastAsia="pl-PL"/>
    </w:rPr>
  </w:style>
  <w:style w:type="character" w:customStyle="1" w:styleId="PP1Znak">
    <w:name w:val="PP1 Znak"/>
    <w:basedOn w:val="Domylnaczcionkaakapitu"/>
    <w:link w:val="PP1"/>
    <w:rsid w:val="004028D1"/>
    <w:rPr>
      <w:rFonts w:asciiTheme="minorHAnsi" w:eastAsia="Times New Roman" w:hAnsiTheme="minorHAnsi"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CE10D9"/>
    <w:rPr>
      <w:rFonts w:ascii="Times New Roman" w:eastAsia="Times New Roman" w:hAnsi="Times New Roman"/>
      <w:bCs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CE10D9"/>
    <w:rPr>
      <w:rFonts w:ascii="Times New Roman" w:eastAsia="Times New Roman" w:hAnsi="Times New Roman"/>
      <w:bCs/>
      <w:iCs/>
      <w:sz w:val="24"/>
      <w:szCs w:val="26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656A1C"/>
    <w:pPr>
      <w:tabs>
        <w:tab w:val="left" w:pos="-1701"/>
        <w:tab w:val="right" w:leader="dot" w:pos="9628"/>
      </w:tabs>
      <w:spacing w:after="100"/>
    </w:pPr>
  </w:style>
  <w:style w:type="numbering" w:customStyle="1" w:styleId="WWNum17">
    <w:name w:val="WWNum17"/>
    <w:basedOn w:val="Bezlisty"/>
    <w:rsid w:val="00C74DB6"/>
    <w:pPr>
      <w:numPr>
        <w:numId w:val="27"/>
      </w:numPr>
    </w:pPr>
  </w:style>
  <w:style w:type="paragraph" w:customStyle="1" w:styleId="wado">
    <w:name w:val="wado"/>
    <w:basedOn w:val="Normalny"/>
    <w:qFormat/>
    <w:rsid w:val="00C74DB6"/>
    <w:pPr>
      <w:keepLines/>
      <w:numPr>
        <w:numId w:val="24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Lucida Sans Unicode" w:hAnsi="Times New Roman" w:cs="Arial"/>
      <w:b/>
      <w:kern w:val="3"/>
      <w:lang w:eastAsia="zh-CN" w:bidi="hi-IN"/>
    </w:rPr>
  </w:style>
  <w:style w:type="paragraph" w:customStyle="1" w:styleId="wado2">
    <w:name w:val="wado2"/>
    <w:basedOn w:val="Normalny"/>
    <w:qFormat/>
    <w:rsid w:val="00C74DB6"/>
    <w:pPr>
      <w:keepLines/>
      <w:numPr>
        <w:ilvl w:val="1"/>
        <w:numId w:val="24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Lucida Sans Unicode" w:hAnsi="Times New Roman"/>
      <w:b/>
      <w:kern w:val="3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E324E"/>
    <w:rPr>
      <w:i/>
      <w:iCs/>
    </w:rPr>
  </w:style>
  <w:style w:type="character" w:customStyle="1" w:styleId="InternetLink">
    <w:name w:val="Internet Link"/>
    <w:basedOn w:val="Domylnaczcionkaakapitu"/>
    <w:uiPriority w:val="99"/>
    <w:unhideWhenUsed/>
    <w:qFormat/>
    <w:rsid w:val="00EE324E"/>
    <w:rPr>
      <w:color w:val="0563C1" w:themeColor="hyperlink"/>
      <w:u w:val="single"/>
    </w:rPr>
  </w:style>
  <w:style w:type="character" w:customStyle="1" w:styleId="StopkaZnak1">
    <w:name w:val="Stopka Znak1"/>
    <w:basedOn w:val="Domylnaczcionkaakapitu"/>
    <w:link w:val="Stopka1"/>
    <w:qFormat/>
    <w:rsid w:val="00EE32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opka1">
    <w:name w:val="Stopka1"/>
    <w:basedOn w:val="Normalny"/>
    <w:link w:val="StopkaZnak1"/>
    <w:unhideWhenUsed/>
    <w:rsid w:val="00EE32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9FE1-AB26-4851-A2DB-98F1A3FF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 Proszowice</cp:lastModifiedBy>
  <cp:revision>2</cp:revision>
  <cp:lastPrinted>2017-08-22T07:07:00Z</cp:lastPrinted>
  <dcterms:created xsi:type="dcterms:W3CDTF">2019-05-16T09:49:00Z</dcterms:created>
  <dcterms:modified xsi:type="dcterms:W3CDTF">2019-05-16T09:49:00Z</dcterms:modified>
</cp:coreProperties>
</file>